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B99" w:rsidRPr="0035347C" w:rsidRDefault="007F6B99" w:rsidP="009A402F">
      <w:pPr>
        <w:spacing w:after="0" w:line="240" w:lineRule="auto"/>
        <w:ind w:left="5103"/>
        <w:rPr>
          <w:rFonts w:ascii="Times New Roman" w:hAnsi="Times New Roman" w:cs="Times New Roman"/>
          <w:sz w:val="28"/>
          <w:szCs w:val="28"/>
        </w:rPr>
      </w:pPr>
      <w:r>
        <w:rPr>
          <w:rFonts w:ascii="Times New Roman" w:hAnsi="Times New Roman" w:cs="Times New Roman"/>
          <w:sz w:val="28"/>
          <w:szCs w:val="28"/>
        </w:rPr>
        <w:t>Приложение №1 к п</w:t>
      </w:r>
      <w:r w:rsidRPr="00FB40E3">
        <w:rPr>
          <w:rFonts w:ascii="Times New Roman" w:hAnsi="Times New Roman" w:cs="Times New Roman"/>
          <w:sz w:val="28"/>
          <w:szCs w:val="28"/>
        </w:rPr>
        <w:t>остановлени</w:t>
      </w:r>
      <w:r>
        <w:rPr>
          <w:rFonts w:ascii="Times New Roman" w:hAnsi="Times New Roman" w:cs="Times New Roman"/>
          <w:sz w:val="28"/>
          <w:szCs w:val="28"/>
        </w:rPr>
        <w:t>ю</w:t>
      </w:r>
      <w:r w:rsidRPr="00FB40E3">
        <w:rPr>
          <w:rFonts w:ascii="Times New Roman" w:hAnsi="Times New Roman" w:cs="Times New Roman"/>
          <w:sz w:val="28"/>
          <w:szCs w:val="28"/>
        </w:rPr>
        <w:t xml:space="preserve"> </w:t>
      </w:r>
    </w:p>
    <w:p w:rsidR="007F6B99" w:rsidRPr="00FB40E3" w:rsidRDefault="007F6B99" w:rsidP="009A402F">
      <w:pPr>
        <w:spacing w:after="0" w:line="240" w:lineRule="auto"/>
        <w:ind w:left="5103"/>
        <w:rPr>
          <w:rFonts w:ascii="Times New Roman" w:hAnsi="Times New Roman" w:cs="Times New Roman"/>
          <w:sz w:val="28"/>
          <w:szCs w:val="28"/>
        </w:rPr>
      </w:pPr>
      <w:r w:rsidRPr="0035347C">
        <w:rPr>
          <w:rFonts w:ascii="Times New Roman" w:hAnsi="Times New Roman" w:cs="Times New Roman"/>
          <w:sz w:val="28"/>
          <w:szCs w:val="28"/>
        </w:rPr>
        <w:t>Руководителя администрации</w:t>
      </w:r>
      <w:r w:rsidRPr="00FB40E3">
        <w:rPr>
          <w:rFonts w:ascii="Times New Roman" w:hAnsi="Times New Roman" w:cs="Times New Roman"/>
          <w:sz w:val="28"/>
          <w:szCs w:val="28"/>
        </w:rPr>
        <w:br/>
      </w:r>
      <w:r w:rsidRPr="0035347C">
        <w:rPr>
          <w:rFonts w:ascii="Times New Roman" w:hAnsi="Times New Roman" w:cs="Times New Roman"/>
          <w:sz w:val="28"/>
          <w:szCs w:val="28"/>
        </w:rPr>
        <w:t>Пушкинского муниципального района</w:t>
      </w:r>
    </w:p>
    <w:p w:rsidR="007F6B99" w:rsidRPr="00FB40E3" w:rsidRDefault="007F6B99" w:rsidP="009A402F">
      <w:pPr>
        <w:spacing w:after="0" w:line="240" w:lineRule="auto"/>
        <w:ind w:left="5103"/>
        <w:rPr>
          <w:rFonts w:ascii="Times New Roman" w:hAnsi="Times New Roman" w:cs="Times New Roman"/>
          <w:sz w:val="28"/>
          <w:szCs w:val="28"/>
        </w:rPr>
      </w:pPr>
      <w:r w:rsidRPr="00FB40E3">
        <w:rPr>
          <w:rFonts w:ascii="Times New Roman" w:hAnsi="Times New Roman" w:cs="Times New Roman"/>
          <w:sz w:val="28"/>
          <w:szCs w:val="28"/>
        </w:rPr>
        <w:t>Московской области</w:t>
      </w:r>
    </w:p>
    <w:p w:rsidR="007F6B99" w:rsidRDefault="007F6B99" w:rsidP="009A402F">
      <w:pPr>
        <w:spacing w:after="0" w:line="240" w:lineRule="auto"/>
        <w:ind w:left="5103"/>
        <w:rPr>
          <w:rFonts w:ascii="Times New Roman" w:hAnsi="Times New Roman" w:cs="Times New Roman"/>
          <w:sz w:val="28"/>
          <w:szCs w:val="28"/>
        </w:rPr>
      </w:pPr>
      <w:r w:rsidRPr="00FB40E3">
        <w:rPr>
          <w:rFonts w:ascii="Times New Roman" w:hAnsi="Times New Roman" w:cs="Times New Roman"/>
          <w:sz w:val="28"/>
          <w:szCs w:val="28"/>
        </w:rPr>
        <w:t xml:space="preserve">от </w:t>
      </w:r>
      <w:r w:rsidR="009A4830">
        <w:rPr>
          <w:rFonts w:ascii="Times New Roman" w:hAnsi="Times New Roman" w:cs="Times New Roman"/>
          <w:sz w:val="28"/>
          <w:szCs w:val="28"/>
        </w:rPr>
        <w:t>11.10.2011</w:t>
      </w:r>
      <w:r w:rsidRPr="00FB40E3">
        <w:rPr>
          <w:rFonts w:ascii="Times New Roman" w:hAnsi="Times New Roman" w:cs="Times New Roman"/>
          <w:sz w:val="28"/>
          <w:szCs w:val="28"/>
        </w:rPr>
        <w:t xml:space="preserve"> № </w:t>
      </w:r>
      <w:r w:rsidR="009A4830">
        <w:rPr>
          <w:rFonts w:ascii="Times New Roman" w:hAnsi="Times New Roman" w:cs="Times New Roman"/>
          <w:sz w:val="28"/>
          <w:szCs w:val="28"/>
        </w:rPr>
        <w:t>2632</w:t>
      </w:r>
      <w:r w:rsidRPr="00FB40E3">
        <w:rPr>
          <w:rFonts w:ascii="Times New Roman" w:hAnsi="Times New Roman" w:cs="Times New Roman"/>
          <w:sz w:val="28"/>
          <w:szCs w:val="28"/>
        </w:rPr>
        <w:t xml:space="preserve"> </w:t>
      </w:r>
    </w:p>
    <w:p w:rsidR="007F6B99" w:rsidRDefault="007F6B99" w:rsidP="00263044">
      <w:pPr>
        <w:spacing w:after="120" w:line="240" w:lineRule="auto"/>
        <w:jc w:val="center"/>
        <w:rPr>
          <w:rFonts w:ascii="Times New Roman" w:hAnsi="Times New Roman" w:cs="Times New Roman"/>
          <w:b/>
          <w:bCs/>
          <w:sz w:val="28"/>
          <w:szCs w:val="28"/>
        </w:rPr>
      </w:pPr>
    </w:p>
    <w:p w:rsidR="007F6B99" w:rsidRPr="009A402F" w:rsidRDefault="007F6B99" w:rsidP="00263044">
      <w:pPr>
        <w:spacing w:after="120" w:line="240" w:lineRule="auto"/>
        <w:jc w:val="center"/>
        <w:rPr>
          <w:rFonts w:ascii="Times New Roman" w:hAnsi="Times New Roman" w:cs="Times New Roman"/>
          <w:b/>
          <w:bCs/>
          <w:sz w:val="28"/>
          <w:szCs w:val="28"/>
        </w:rPr>
      </w:pPr>
      <w:r w:rsidRPr="009A402F">
        <w:rPr>
          <w:rFonts w:ascii="Times New Roman" w:hAnsi="Times New Roman" w:cs="Times New Roman"/>
          <w:b/>
          <w:bCs/>
          <w:sz w:val="28"/>
          <w:szCs w:val="28"/>
        </w:rPr>
        <w:t>Возможности финансирования программы энергосбережения</w:t>
      </w:r>
    </w:p>
    <w:p w:rsidR="007F6B99" w:rsidRPr="009A402F" w:rsidRDefault="007F6B99" w:rsidP="00263044">
      <w:pPr>
        <w:spacing w:after="120" w:line="240" w:lineRule="auto"/>
        <w:jc w:val="both"/>
        <w:rPr>
          <w:rFonts w:ascii="Times New Roman" w:hAnsi="Times New Roman" w:cs="Times New Roman"/>
          <w:sz w:val="26"/>
          <w:szCs w:val="26"/>
        </w:rPr>
      </w:pPr>
    </w:p>
    <w:p w:rsidR="007F6B99" w:rsidRPr="009A402F" w:rsidRDefault="007F6B99" w:rsidP="00263044">
      <w:pPr>
        <w:pStyle w:val="a3"/>
        <w:numPr>
          <w:ilvl w:val="0"/>
          <w:numId w:val="8"/>
        </w:numPr>
        <w:spacing w:after="120" w:line="240" w:lineRule="auto"/>
        <w:jc w:val="both"/>
        <w:rPr>
          <w:rFonts w:ascii="Times New Roman" w:hAnsi="Times New Roman" w:cs="Times New Roman"/>
          <w:b/>
          <w:bCs/>
          <w:i/>
          <w:iCs/>
          <w:sz w:val="28"/>
          <w:szCs w:val="28"/>
        </w:rPr>
      </w:pPr>
      <w:r w:rsidRPr="009A402F">
        <w:rPr>
          <w:rFonts w:ascii="Times New Roman" w:hAnsi="Times New Roman" w:cs="Times New Roman"/>
          <w:b/>
          <w:bCs/>
          <w:i/>
          <w:iCs/>
          <w:sz w:val="28"/>
          <w:szCs w:val="28"/>
        </w:rPr>
        <w:t>Описание общих возможностей финансирования</w:t>
      </w:r>
    </w:p>
    <w:p w:rsidR="007F6B99" w:rsidRPr="009A402F" w:rsidRDefault="007F6B99" w:rsidP="00263044">
      <w:pPr>
        <w:spacing w:after="0" w:line="240" w:lineRule="auto"/>
        <w:ind w:firstLine="708"/>
        <w:jc w:val="both"/>
        <w:rPr>
          <w:rFonts w:ascii="Times New Roman" w:hAnsi="Times New Roman" w:cs="Times New Roman"/>
          <w:sz w:val="24"/>
          <w:szCs w:val="24"/>
        </w:rPr>
      </w:pPr>
      <w:r w:rsidRPr="009A402F">
        <w:rPr>
          <w:rFonts w:ascii="Times New Roman" w:hAnsi="Times New Roman" w:cs="Times New Roman"/>
          <w:sz w:val="24"/>
          <w:szCs w:val="24"/>
        </w:rPr>
        <w:t>Основными способами финансирования установки приборов учета и реализации энергосберегающих мероприятий являются следующие:</w:t>
      </w:r>
    </w:p>
    <w:p w:rsidR="007F6B99" w:rsidRPr="009A402F" w:rsidRDefault="007F6B99" w:rsidP="00263044">
      <w:pPr>
        <w:spacing w:after="0" w:line="240" w:lineRule="auto"/>
        <w:jc w:val="both"/>
        <w:rPr>
          <w:rFonts w:ascii="Times New Roman" w:hAnsi="Times New Roman" w:cs="Times New Roman"/>
          <w:sz w:val="24"/>
          <w:szCs w:val="24"/>
        </w:rPr>
      </w:pPr>
      <w:r w:rsidRPr="009A402F">
        <w:rPr>
          <w:rFonts w:ascii="Times New Roman" w:hAnsi="Times New Roman" w:cs="Times New Roman"/>
          <w:sz w:val="24"/>
          <w:szCs w:val="24"/>
        </w:rPr>
        <w:t>- собственные средства организаций (прибыль, амортизация, ремонтный фонд),</w:t>
      </w:r>
    </w:p>
    <w:p w:rsidR="007F6B99" w:rsidRPr="009A402F" w:rsidRDefault="007F6B99" w:rsidP="00263044">
      <w:pPr>
        <w:spacing w:after="0" w:line="240" w:lineRule="auto"/>
        <w:jc w:val="both"/>
        <w:rPr>
          <w:rFonts w:ascii="Times New Roman" w:hAnsi="Times New Roman" w:cs="Times New Roman"/>
          <w:sz w:val="24"/>
          <w:szCs w:val="24"/>
        </w:rPr>
      </w:pPr>
      <w:r w:rsidRPr="009A402F">
        <w:rPr>
          <w:rFonts w:ascii="Times New Roman" w:hAnsi="Times New Roman" w:cs="Times New Roman"/>
          <w:sz w:val="24"/>
          <w:szCs w:val="24"/>
        </w:rPr>
        <w:t>- бюджетные средства,</w:t>
      </w:r>
    </w:p>
    <w:p w:rsidR="007F6B99" w:rsidRPr="009A402F" w:rsidRDefault="007F6B99" w:rsidP="00263044">
      <w:pPr>
        <w:spacing w:after="0" w:line="240" w:lineRule="auto"/>
        <w:jc w:val="both"/>
        <w:rPr>
          <w:rFonts w:ascii="Times New Roman" w:hAnsi="Times New Roman" w:cs="Times New Roman"/>
          <w:sz w:val="24"/>
          <w:szCs w:val="24"/>
        </w:rPr>
      </w:pPr>
      <w:r w:rsidRPr="009A402F">
        <w:rPr>
          <w:rFonts w:ascii="Times New Roman" w:hAnsi="Times New Roman" w:cs="Times New Roman"/>
          <w:sz w:val="24"/>
          <w:szCs w:val="24"/>
        </w:rPr>
        <w:t>-  кредиты,</w:t>
      </w:r>
    </w:p>
    <w:p w:rsidR="007F6B99" w:rsidRPr="009A402F" w:rsidRDefault="007F6B99" w:rsidP="00263044">
      <w:pPr>
        <w:spacing w:after="0" w:line="240" w:lineRule="auto"/>
        <w:jc w:val="both"/>
        <w:rPr>
          <w:rFonts w:ascii="Times New Roman" w:hAnsi="Times New Roman" w:cs="Times New Roman"/>
          <w:sz w:val="24"/>
          <w:szCs w:val="24"/>
        </w:rPr>
      </w:pPr>
      <w:r w:rsidRPr="009A402F">
        <w:rPr>
          <w:rFonts w:ascii="Times New Roman" w:hAnsi="Times New Roman" w:cs="Times New Roman"/>
          <w:sz w:val="24"/>
          <w:szCs w:val="24"/>
        </w:rPr>
        <w:t>- товарные кредиты (лизинг),</w:t>
      </w:r>
    </w:p>
    <w:p w:rsidR="007F6B99" w:rsidRPr="009A402F" w:rsidRDefault="007F6B99" w:rsidP="00263044">
      <w:pPr>
        <w:spacing w:after="0" w:line="240" w:lineRule="auto"/>
        <w:jc w:val="both"/>
        <w:rPr>
          <w:rFonts w:ascii="Times New Roman" w:hAnsi="Times New Roman" w:cs="Times New Roman"/>
          <w:sz w:val="24"/>
          <w:szCs w:val="24"/>
        </w:rPr>
      </w:pPr>
      <w:r w:rsidRPr="009A402F">
        <w:rPr>
          <w:rFonts w:ascii="Times New Roman" w:hAnsi="Times New Roman" w:cs="Times New Roman"/>
          <w:sz w:val="24"/>
          <w:szCs w:val="24"/>
        </w:rPr>
        <w:t>- связанные кредиты,</w:t>
      </w:r>
    </w:p>
    <w:p w:rsidR="007F6B99" w:rsidRPr="009A402F" w:rsidRDefault="007F6B99" w:rsidP="00263044">
      <w:pPr>
        <w:spacing w:after="0" w:line="240" w:lineRule="auto"/>
        <w:jc w:val="both"/>
        <w:rPr>
          <w:rFonts w:ascii="Times New Roman" w:hAnsi="Times New Roman" w:cs="Times New Roman"/>
          <w:sz w:val="24"/>
          <w:szCs w:val="24"/>
        </w:rPr>
      </w:pPr>
      <w:r w:rsidRPr="009A402F">
        <w:rPr>
          <w:rFonts w:ascii="Times New Roman" w:hAnsi="Times New Roman" w:cs="Times New Roman"/>
          <w:sz w:val="24"/>
          <w:szCs w:val="24"/>
        </w:rPr>
        <w:t>- энергосервис.</w:t>
      </w:r>
    </w:p>
    <w:p w:rsidR="007F6B99" w:rsidRPr="009A402F" w:rsidRDefault="007F6B99" w:rsidP="00263044">
      <w:pPr>
        <w:spacing w:after="120" w:line="240" w:lineRule="auto"/>
        <w:jc w:val="both"/>
        <w:rPr>
          <w:rFonts w:ascii="Times New Roman" w:hAnsi="Times New Roman" w:cs="Times New Roman"/>
          <w:sz w:val="24"/>
          <w:szCs w:val="24"/>
        </w:rPr>
      </w:pPr>
    </w:p>
    <w:p w:rsidR="007F6B99" w:rsidRPr="009A402F" w:rsidRDefault="007F6B99" w:rsidP="00263044">
      <w:pPr>
        <w:spacing w:after="120" w:line="240" w:lineRule="auto"/>
        <w:ind w:firstLine="708"/>
        <w:jc w:val="both"/>
        <w:rPr>
          <w:rFonts w:ascii="Times New Roman" w:hAnsi="Times New Roman" w:cs="Times New Roman"/>
          <w:sz w:val="26"/>
          <w:szCs w:val="26"/>
        </w:rPr>
      </w:pPr>
      <w:r w:rsidRPr="009A402F">
        <w:rPr>
          <w:rFonts w:ascii="Times New Roman" w:hAnsi="Times New Roman" w:cs="Times New Roman"/>
          <w:b/>
          <w:bCs/>
          <w:sz w:val="26"/>
          <w:szCs w:val="26"/>
        </w:rPr>
        <w:t>Кредиты</w:t>
      </w:r>
    </w:p>
    <w:p w:rsidR="007F6B99" w:rsidRPr="009A402F" w:rsidRDefault="007F6B99" w:rsidP="00263044">
      <w:pPr>
        <w:spacing w:after="120" w:line="240" w:lineRule="auto"/>
        <w:ind w:firstLine="708"/>
        <w:jc w:val="both"/>
        <w:rPr>
          <w:rFonts w:ascii="Times New Roman" w:hAnsi="Times New Roman" w:cs="Times New Roman"/>
          <w:sz w:val="24"/>
          <w:szCs w:val="24"/>
        </w:rPr>
      </w:pPr>
      <w:r w:rsidRPr="009A402F">
        <w:rPr>
          <w:rFonts w:ascii="Times New Roman" w:hAnsi="Times New Roman" w:cs="Times New Roman"/>
          <w:sz w:val="24"/>
          <w:szCs w:val="24"/>
        </w:rPr>
        <w:t>Кредитные ресурсы различаются в зависимости от банков и финансовых организаций и конкретных программ и банковских продуктов.</w:t>
      </w:r>
    </w:p>
    <w:p w:rsidR="007F6B99" w:rsidRPr="009A402F" w:rsidRDefault="007F6B99" w:rsidP="00263044">
      <w:pPr>
        <w:spacing w:after="120" w:line="240" w:lineRule="auto"/>
        <w:ind w:firstLine="708"/>
        <w:jc w:val="both"/>
        <w:rPr>
          <w:rFonts w:ascii="Times New Roman" w:hAnsi="Times New Roman" w:cs="Times New Roman"/>
          <w:sz w:val="24"/>
          <w:szCs w:val="24"/>
        </w:rPr>
      </w:pPr>
      <w:r w:rsidRPr="009A402F">
        <w:rPr>
          <w:rFonts w:ascii="Times New Roman" w:hAnsi="Times New Roman" w:cs="Times New Roman"/>
          <w:sz w:val="24"/>
          <w:szCs w:val="24"/>
        </w:rPr>
        <w:t>Принципиальными характеристиками кредитных ресурсов являются:</w:t>
      </w:r>
    </w:p>
    <w:p w:rsidR="007F6B99" w:rsidRPr="009A402F" w:rsidRDefault="007F6B99" w:rsidP="00263044">
      <w:pPr>
        <w:pStyle w:val="a3"/>
        <w:numPr>
          <w:ilvl w:val="0"/>
          <w:numId w:val="5"/>
        </w:numPr>
        <w:spacing w:after="120" w:line="240" w:lineRule="auto"/>
        <w:ind w:left="426"/>
        <w:jc w:val="both"/>
        <w:rPr>
          <w:rFonts w:ascii="Times New Roman" w:hAnsi="Times New Roman" w:cs="Times New Roman"/>
          <w:sz w:val="24"/>
          <w:szCs w:val="24"/>
        </w:rPr>
      </w:pPr>
      <w:r w:rsidRPr="009A402F">
        <w:rPr>
          <w:rFonts w:ascii="Times New Roman" w:hAnsi="Times New Roman" w:cs="Times New Roman"/>
          <w:sz w:val="24"/>
          <w:szCs w:val="24"/>
        </w:rPr>
        <w:t xml:space="preserve"> процентная ставка (т.е. % годовых выплат от величины кредита; по мере тог, как выплачивается тела кредита, процентная ставка применяется к оставшемуся невыплаченному кредиту),</w:t>
      </w:r>
    </w:p>
    <w:p w:rsidR="007F6B99" w:rsidRPr="009A402F" w:rsidRDefault="007F6B99" w:rsidP="00263044">
      <w:pPr>
        <w:pStyle w:val="a3"/>
        <w:numPr>
          <w:ilvl w:val="0"/>
          <w:numId w:val="5"/>
        </w:numPr>
        <w:spacing w:after="120" w:line="240" w:lineRule="auto"/>
        <w:ind w:left="426"/>
        <w:jc w:val="both"/>
        <w:rPr>
          <w:rFonts w:ascii="Times New Roman" w:hAnsi="Times New Roman" w:cs="Times New Roman"/>
          <w:sz w:val="24"/>
          <w:szCs w:val="24"/>
        </w:rPr>
      </w:pPr>
      <w:r w:rsidRPr="009A402F">
        <w:rPr>
          <w:rFonts w:ascii="Times New Roman" w:hAnsi="Times New Roman" w:cs="Times New Roman"/>
          <w:sz w:val="24"/>
          <w:szCs w:val="24"/>
        </w:rPr>
        <w:t xml:space="preserve"> срок, на который предоставляется кредит (т.е. в течение которого должны быть выплачены и тело кредита, и проценты за кредит),</w:t>
      </w:r>
    </w:p>
    <w:p w:rsidR="007F6B99" w:rsidRPr="009A402F" w:rsidRDefault="007F6B99" w:rsidP="00263044">
      <w:pPr>
        <w:pStyle w:val="a3"/>
        <w:numPr>
          <w:ilvl w:val="0"/>
          <w:numId w:val="5"/>
        </w:numPr>
        <w:spacing w:after="120" w:line="240" w:lineRule="auto"/>
        <w:ind w:left="426"/>
        <w:jc w:val="both"/>
        <w:rPr>
          <w:rFonts w:ascii="Times New Roman" w:hAnsi="Times New Roman" w:cs="Times New Roman"/>
          <w:sz w:val="24"/>
          <w:szCs w:val="24"/>
        </w:rPr>
      </w:pPr>
      <w:r w:rsidRPr="009A402F">
        <w:rPr>
          <w:rFonts w:ascii="Times New Roman" w:hAnsi="Times New Roman" w:cs="Times New Roman"/>
          <w:sz w:val="24"/>
          <w:szCs w:val="24"/>
        </w:rPr>
        <w:t xml:space="preserve"> отсрочка выплат (срок, в течение которого от момента получения кредита можно не выплачивать тепло кредита либо проценты за кредит),</w:t>
      </w:r>
    </w:p>
    <w:p w:rsidR="007F6B99" w:rsidRPr="009A402F" w:rsidRDefault="007F6B99" w:rsidP="00263044">
      <w:pPr>
        <w:pStyle w:val="a3"/>
        <w:numPr>
          <w:ilvl w:val="0"/>
          <w:numId w:val="5"/>
        </w:numPr>
        <w:spacing w:after="120" w:line="240" w:lineRule="auto"/>
        <w:ind w:left="426"/>
        <w:jc w:val="both"/>
        <w:rPr>
          <w:rFonts w:ascii="Times New Roman" w:hAnsi="Times New Roman" w:cs="Times New Roman"/>
          <w:sz w:val="24"/>
          <w:szCs w:val="24"/>
        </w:rPr>
      </w:pPr>
      <w:r w:rsidRPr="009A402F">
        <w:rPr>
          <w:rFonts w:ascii="Times New Roman" w:hAnsi="Times New Roman" w:cs="Times New Roman"/>
          <w:sz w:val="24"/>
          <w:szCs w:val="24"/>
        </w:rPr>
        <w:t>доля софинансирования (т.е. соотношение собственных средств заемщика, которые он вкладывает в проект, и  выдаваемого кредита),</w:t>
      </w:r>
    </w:p>
    <w:p w:rsidR="007F6B99" w:rsidRPr="009A402F" w:rsidRDefault="007F6B99" w:rsidP="00263044">
      <w:pPr>
        <w:pStyle w:val="a3"/>
        <w:numPr>
          <w:ilvl w:val="0"/>
          <w:numId w:val="5"/>
        </w:numPr>
        <w:spacing w:after="120" w:line="240" w:lineRule="auto"/>
        <w:ind w:left="426"/>
        <w:jc w:val="both"/>
        <w:rPr>
          <w:rFonts w:ascii="Times New Roman" w:hAnsi="Times New Roman" w:cs="Times New Roman"/>
          <w:sz w:val="24"/>
          <w:szCs w:val="24"/>
        </w:rPr>
      </w:pPr>
      <w:r w:rsidRPr="009A402F">
        <w:rPr>
          <w:rFonts w:ascii="Times New Roman" w:hAnsi="Times New Roman" w:cs="Times New Roman"/>
          <w:sz w:val="24"/>
          <w:szCs w:val="24"/>
        </w:rPr>
        <w:t>финансовое состояние (срок, в течение которого заемщик показывает положительный финансовый баланс),</w:t>
      </w:r>
    </w:p>
    <w:p w:rsidR="007F6B99" w:rsidRPr="009A402F" w:rsidRDefault="007F6B99" w:rsidP="00263044">
      <w:pPr>
        <w:pStyle w:val="a3"/>
        <w:numPr>
          <w:ilvl w:val="0"/>
          <w:numId w:val="5"/>
        </w:numPr>
        <w:spacing w:after="120" w:line="240" w:lineRule="auto"/>
        <w:ind w:left="426"/>
        <w:jc w:val="both"/>
        <w:rPr>
          <w:rFonts w:ascii="Times New Roman" w:hAnsi="Times New Roman" w:cs="Times New Roman"/>
          <w:sz w:val="24"/>
          <w:szCs w:val="24"/>
        </w:rPr>
      </w:pPr>
      <w:r w:rsidRPr="009A402F">
        <w:rPr>
          <w:rFonts w:ascii="Times New Roman" w:hAnsi="Times New Roman" w:cs="Times New Roman"/>
          <w:sz w:val="24"/>
          <w:szCs w:val="24"/>
        </w:rPr>
        <w:t xml:space="preserve"> гарантия или залог (источник погашения кредита и процентов при прекращении по какой-то причине выплат со стороны заемщика) </w:t>
      </w:r>
    </w:p>
    <w:p w:rsidR="007F6B99" w:rsidRPr="009A402F" w:rsidRDefault="007F6B99" w:rsidP="00263044">
      <w:pPr>
        <w:spacing w:after="120" w:line="240" w:lineRule="auto"/>
        <w:ind w:left="709" w:hanging="1"/>
        <w:jc w:val="both"/>
        <w:rPr>
          <w:rFonts w:ascii="Times New Roman" w:hAnsi="Times New Roman" w:cs="Times New Roman"/>
          <w:sz w:val="24"/>
          <w:szCs w:val="24"/>
        </w:rPr>
      </w:pPr>
      <w:r w:rsidRPr="009A402F">
        <w:rPr>
          <w:rFonts w:ascii="Times New Roman" w:hAnsi="Times New Roman" w:cs="Times New Roman"/>
          <w:sz w:val="24"/>
          <w:szCs w:val="24"/>
        </w:rPr>
        <w:t>Гарантии могут быть банковскими, бюджетными, либо выданы третьими лицами.</w:t>
      </w:r>
    </w:p>
    <w:p w:rsidR="007F6B99" w:rsidRPr="009A402F" w:rsidRDefault="007F6B99" w:rsidP="00263044">
      <w:pPr>
        <w:spacing w:after="120" w:line="240" w:lineRule="auto"/>
        <w:ind w:left="709" w:hanging="1"/>
        <w:jc w:val="both"/>
        <w:rPr>
          <w:rFonts w:ascii="Times New Roman" w:hAnsi="Times New Roman" w:cs="Times New Roman"/>
          <w:sz w:val="24"/>
          <w:szCs w:val="24"/>
        </w:rPr>
      </w:pPr>
      <w:r w:rsidRPr="009A402F">
        <w:rPr>
          <w:rFonts w:ascii="Times New Roman" w:hAnsi="Times New Roman" w:cs="Times New Roman"/>
          <w:sz w:val="24"/>
          <w:szCs w:val="24"/>
        </w:rPr>
        <w:t>Банковская гарантия может быть выдана банком за определенный процент от величины гарантии (как правило, от 2 до 10%), однако, как правило, при этом требуются другие гарантии или залоги, или поручительства третьих лиц, и (или) размещение счетов управляющей компании  в банке, предоставляющем гарантии.</w:t>
      </w:r>
    </w:p>
    <w:p w:rsidR="007F6B99" w:rsidRPr="009A402F" w:rsidRDefault="007F6B99" w:rsidP="00263044">
      <w:pPr>
        <w:spacing w:after="120" w:line="240" w:lineRule="auto"/>
        <w:ind w:left="709" w:hanging="1"/>
        <w:jc w:val="both"/>
        <w:rPr>
          <w:rFonts w:ascii="Times New Roman" w:hAnsi="Times New Roman" w:cs="Times New Roman"/>
          <w:sz w:val="24"/>
          <w:szCs w:val="24"/>
        </w:rPr>
      </w:pPr>
      <w:r w:rsidRPr="009A402F">
        <w:rPr>
          <w:rFonts w:ascii="Times New Roman" w:hAnsi="Times New Roman" w:cs="Times New Roman"/>
          <w:sz w:val="24"/>
          <w:szCs w:val="24"/>
        </w:rPr>
        <w:t>Бюджетная гарантия может быть выдана по конкурсу бюджетом либо фондом (например, муниципальным (региональным) фондом поддержки малого бизнеса).</w:t>
      </w:r>
    </w:p>
    <w:p w:rsidR="007F6B99" w:rsidRPr="009A402F" w:rsidRDefault="007F6B99" w:rsidP="00263044">
      <w:pPr>
        <w:spacing w:after="120" w:line="240" w:lineRule="auto"/>
        <w:ind w:left="709" w:hanging="1"/>
        <w:jc w:val="both"/>
        <w:rPr>
          <w:rFonts w:ascii="Times New Roman" w:hAnsi="Times New Roman" w:cs="Times New Roman"/>
          <w:sz w:val="24"/>
          <w:szCs w:val="24"/>
        </w:rPr>
      </w:pPr>
      <w:r w:rsidRPr="009A402F">
        <w:rPr>
          <w:rFonts w:ascii="Times New Roman" w:hAnsi="Times New Roman" w:cs="Times New Roman"/>
          <w:sz w:val="24"/>
          <w:szCs w:val="24"/>
        </w:rPr>
        <w:lastRenderedPageBreak/>
        <w:t>Гарантия может быть выдана иным лицом – в таком случае он должен предоставить гарантии или залог.</w:t>
      </w:r>
    </w:p>
    <w:p w:rsidR="007F6B99" w:rsidRPr="009A402F" w:rsidRDefault="007F6B99" w:rsidP="00263044">
      <w:pPr>
        <w:spacing w:after="120" w:line="240" w:lineRule="auto"/>
        <w:ind w:left="709" w:hanging="1"/>
        <w:jc w:val="both"/>
        <w:rPr>
          <w:rFonts w:ascii="Times New Roman" w:hAnsi="Times New Roman" w:cs="Times New Roman"/>
          <w:sz w:val="24"/>
          <w:szCs w:val="24"/>
        </w:rPr>
      </w:pPr>
      <w:r w:rsidRPr="009A402F">
        <w:rPr>
          <w:rFonts w:ascii="Times New Roman" w:hAnsi="Times New Roman" w:cs="Times New Roman"/>
          <w:sz w:val="24"/>
          <w:szCs w:val="24"/>
        </w:rPr>
        <w:t>Залог – это имущество, которое оценено независимым оценщиком по указанию банка и застраховано (1-2% от стоимости залога).</w:t>
      </w:r>
    </w:p>
    <w:p w:rsidR="007F6B99" w:rsidRPr="009A402F" w:rsidRDefault="007F6B99" w:rsidP="00263044">
      <w:pPr>
        <w:spacing w:after="120" w:line="240" w:lineRule="auto"/>
        <w:ind w:firstLine="431"/>
        <w:jc w:val="both"/>
        <w:rPr>
          <w:rFonts w:ascii="Times New Roman" w:hAnsi="Times New Roman" w:cs="Times New Roman"/>
          <w:sz w:val="24"/>
          <w:szCs w:val="24"/>
        </w:rPr>
      </w:pPr>
      <w:r w:rsidRPr="009A402F">
        <w:rPr>
          <w:rFonts w:ascii="Times New Roman" w:hAnsi="Times New Roman" w:cs="Times New Roman"/>
          <w:sz w:val="24"/>
          <w:szCs w:val="24"/>
        </w:rPr>
        <w:t>Для получения кредита обязательно должен быть подтвержден источник возврата кредита (как тела кредита, так и процентов за кредит). Он подтверждается договорами, по которым заемщик будет получать свои доходы, и расчетами достаточности этих доходов для того, чтобы расплатиться за кредит и проценты.</w:t>
      </w:r>
    </w:p>
    <w:p w:rsidR="007F6B99" w:rsidRPr="009A402F" w:rsidRDefault="007F6B99" w:rsidP="00263044">
      <w:pPr>
        <w:spacing w:after="120" w:line="240" w:lineRule="auto"/>
        <w:jc w:val="both"/>
        <w:rPr>
          <w:rFonts w:ascii="Times New Roman" w:hAnsi="Times New Roman" w:cs="Times New Roman"/>
          <w:sz w:val="24"/>
          <w:szCs w:val="24"/>
        </w:rPr>
      </w:pPr>
    </w:p>
    <w:p w:rsidR="007F6B99" w:rsidRPr="009A402F" w:rsidRDefault="007F6B99" w:rsidP="00263044">
      <w:pPr>
        <w:spacing w:after="120" w:line="240" w:lineRule="auto"/>
        <w:ind w:firstLine="431"/>
        <w:jc w:val="both"/>
        <w:rPr>
          <w:rFonts w:ascii="Times New Roman" w:hAnsi="Times New Roman" w:cs="Times New Roman"/>
          <w:sz w:val="24"/>
          <w:szCs w:val="24"/>
        </w:rPr>
      </w:pPr>
      <w:r w:rsidRPr="009A402F">
        <w:rPr>
          <w:rFonts w:ascii="Times New Roman" w:hAnsi="Times New Roman" w:cs="Times New Roman"/>
          <w:sz w:val="24"/>
          <w:szCs w:val="24"/>
        </w:rPr>
        <w:t xml:space="preserve">Для целей энергосбережения при необходимых объемах финансирования, оцененных в проекте Программы энергосбережения, кредиты обычного коммерческого банка предоставляются, как правило, исходя из 12-14% годовых на срок,  до 3-4 лет, иногда – до 7 лет при полном гарантировании всей суммы займа и процентов. </w:t>
      </w:r>
    </w:p>
    <w:p w:rsidR="007F6B99" w:rsidRPr="009A402F" w:rsidRDefault="007F6B99" w:rsidP="00263044">
      <w:pPr>
        <w:spacing w:after="120" w:line="240" w:lineRule="auto"/>
        <w:jc w:val="both"/>
        <w:rPr>
          <w:rFonts w:ascii="Times New Roman" w:hAnsi="Times New Roman" w:cs="Times New Roman"/>
          <w:sz w:val="24"/>
          <w:szCs w:val="24"/>
        </w:rPr>
      </w:pPr>
    </w:p>
    <w:p w:rsidR="007F6B99" w:rsidRPr="009A402F" w:rsidRDefault="007F6B99" w:rsidP="00263044">
      <w:pPr>
        <w:spacing w:after="120" w:line="240" w:lineRule="auto"/>
        <w:ind w:firstLine="431"/>
        <w:jc w:val="both"/>
        <w:rPr>
          <w:rFonts w:ascii="Times New Roman" w:hAnsi="Times New Roman" w:cs="Times New Roman"/>
          <w:sz w:val="24"/>
          <w:szCs w:val="24"/>
        </w:rPr>
      </w:pPr>
      <w:r w:rsidRPr="009A402F">
        <w:rPr>
          <w:rFonts w:ascii="Times New Roman" w:hAnsi="Times New Roman" w:cs="Times New Roman"/>
          <w:sz w:val="24"/>
          <w:szCs w:val="24"/>
        </w:rPr>
        <w:t xml:space="preserve">В ОАО «Сбербанк» можно получить кредит на срок до 7-10 лет при выполнении следующих условий: </w:t>
      </w:r>
    </w:p>
    <w:p w:rsidR="007F6B99" w:rsidRPr="009A402F" w:rsidRDefault="007F6B99" w:rsidP="00263044">
      <w:pPr>
        <w:spacing w:after="120" w:line="240" w:lineRule="auto"/>
        <w:ind w:firstLine="431"/>
        <w:jc w:val="both"/>
        <w:rPr>
          <w:rFonts w:ascii="Times New Roman" w:hAnsi="Times New Roman" w:cs="Times New Roman"/>
          <w:sz w:val="24"/>
          <w:szCs w:val="24"/>
        </w:rPr>
      </w:pPr>
      <w:r w:rsidRPr="009A402F">
        <w:rPr>
          <w:rFonts w:ascii="Times New Roman" w:hAnsi="Times New Roman" w:cs="Times New Roman"/>
          <w:sz w:val="24"/>
          <w:szCs w:val="24"/>
        </w:rPr>
        <w:t xml:space="preserve">- положительный баланс предприятия в течение 1,5 лет, </w:t>
      </w:r>
    </w:p>
    <w:p w:rsidR="007F6B99" w:rsidRPr="009A402F" w:rsidRDefault="007F6B99" w:rsidP="00263044">
      <w:pPr>
        <w:spacing w:after="120" w:line="240" w:lineRule="auto"/>
        <w:ind w:firstLine="431"/>
        <w:jc w:val="both"/>
        <w:rPr>
          <w:rFonts w:ascii="Times New Roman" w:hAnsi="Times New Roman" w:cs="Times New Roman"/>
          <w:sz w:val="24"/>
          <w:szCs w:val="24"/>
        </w:rPr>
      </w:pPr>
      <w:r w:rsidRPr="009A402F">
        <w:rPr>
          <w:rFonts w:ascii="Times New Roman" w:hAnsi="Times New Roman" w:cs="Times New Roman"/>
          <w:sz w:val="24"/>
          <w:szCs w:val="24"/>
        </w:rPr>
        <w:t>- полная гарантия за предоставляемый кредит плюс проценты (принимается бюджетная гарантия, банковская, поручительство и т.п., залог имущества не принимают),</w:t>
      </w:r>
    </w:p>
    <w:p w:rsidR="007F6B99" w:rsidRPr="009A402F" w:rsidRDefault="007F6B99" w:rsidP="00263044">
      <w:pPr>
        <w:spacing w:after="120" w:line="240" w:lineRule="auto"/>
        <w:ind w:firstLine="431"/>
        <w:jc w:val="both"/>
        <w:rPr>
          <w:rFonts w:ascii="Times New Roman" w:hAnsi="Times New Roman" w:cs="Times New Roman"/>
          <w:sz w:val="24"/>
          <w:szCs w:val="24"/>
        </w:rPr>
      </w:pPr>
      <w:r w:rsidRPr="009A402F">
        <w:rPr>
          <w:rFonts w:ascii="Times New Roman" w:hAnsi="Times New Roman" w:cs="Times New Roman"/>
          <w:sz w:val="24"/>
          <w:szCs w:val="24"/>
        </w:rPr>
        <w:t xml:space="preserve">- показан источник возврата кредита и процентов, </w:t>
      </w:r>
    </w:p>
    <w:p w:rsidR="007F6B99" w:rsidRPr="009A402F" w:rsidRDefault="007F6B99" w:rsidP="00263044">
      <w:pPr>
        <w:spacing w:after="120" w:line="240" w:lineRule="auto"/>
        <w:ind w:firstLine="431"/>
        <w:jc w:val="both"/>
        <w:rPr>
          <w:rFonts w:ascii="Times New Roman" w:hAnsi="Times New Roman" w:cs="Times New Roman"/>
          <w:sz w:val="24"/>
          <w:szCs w:val="24"/>
        </w:rPr>
      </w:pPr>
      <w:r w:rsidRPr="009A402F">
        <w:rPr>
          <w:rFonts w:ascii="Times New Roman" w:hAnsi="Times New Roman" w:cs="Times New Roman"/>
          <w:sz w:val="24"/>
          <w:szCs w:val="24"/>
        </w:rPr>
        <w:t xml:space="preserve">- собственное финансирование составляет не менее 30%, </w:t>
      </w:r>
    </w:p>
    <w:p w:rsidR="007F6B99" w:rsidRPr="009A402F" w:rsidRDefault="007F6B99" w:rsidP="00263044">
      <w:pPr>
        <w:spacing w:after="120" w:line="240" w:lineRule="auto"/>
        <w:ind w:firstLine="431"/>
        <w:jc w:val="both"/>
        <w:rPr>
          <w:rFonts w:ascii="Times New Roman" w:hAnsi="Times New Roman" w:cs="Times New Roman"/>
          <w:sz w:val="24"/>
          <w:szCs w:val="24"/>
        </w:rPr>
      </w:pPr>
      <w:r w:rsidRPr="009A402F">
        <w:rPr>
          <w:rFonts w:ascii="Times New Roman" w:hAnsi="Times New Roman" w:cs="Times New Roman"/>
          <w:sz w:val="24"/>
          <w:szCs w:val="24"/>
        </w:rPr>
        <w:t xml:space="preserve">- размещение счетов предприятия в филиале Сбербанка. </w:t>
      </w:r>
    </w:p>
    <w:p w:rsidR="007F6B99" w:rsidRPr="009A402F" w:rsidRDefault="007F6B99" w:rsidP="00263044">
      <w:pPr>
        <w:spacing w:after="120" w:line="240" w:lineRule="auto"/>
        <w:ind w:firstLine="431"/>
        <w:jc w:val="both"/>
        <w:rPr>
          <w:rFonts w:ascii="Times New Roman" w:hAnsi="Times New Roman" w:cs="Times New Roman"/>
          <w:sz w:val="24"/>
          <w:szCs w:val="24"/>
        </w:rPr>
      </w:pPr>
      <w:r w:rsidRPr="009A402F">
        <w:rPr>
          <w:rFonts w:ascii="Times New Roman" w:hAnsi="Times New Roman" w:cs="Times New Roman"/>
          <w:sz w:val="24"/>
          <w:szCs w:val="24"/>
        </w:rPr>
        <w:t>При этих условиях возможно получение кредита под 10-12% годовых, с отсрочкой выплаты тела кредита на 1,5-2 года с дальнейшими аннуитентными платежами (ежемесячными, ежеквартальными, ежегодными).</w:t>
      </w:r>
    </w:p>
    <w:p w:rsidR="007F6B99" w:rsidRPr="009A402F" w:rsidRDefault="007F6B99" w:rsidP="00263044">
      <w:pPr>
        <w:spacing w:after="120" w:line="240" w:lineRule="auto"/>
        <w:ind w:firstLine="431"/>
        <w:jc w:val="both"/>
        <w:rPr>
          <w:rFonts w:ascii="Times New Roman" w:hAnsi="Times New Roman" w:cs="Times New Roman"/>
          <w:sz w:val="24"/>
          <w:szCs w:val="24"/>
        </w:rPr>
      </w:pPr>
    </w:p>
    <w:p w:rsidR="007F6B99" w:rsidRPr="009A402F" w:rsidRDefault="007F6B99" w:rsidP="00263044">
      <w:pPr>
        <w:spacing w:after="120" w:line="240" w:lineRule="auto"/>
        <w:ind w:firstLine="431"/>
        <w:jc w:val="both"/>
        <w:rPr>
          <w:rFonts w:ascii="Times New Roman" w:hAnsi="Times New Roman" w:cs="Times New Roman"/>
          <w:sz w:val="24"/>
          <w:szCs w:val="24"/>
        </w:rPr>
      </w:pPr>
      <w:r w:rsidRPr="009A402F">
        <w:rPr>
          <w:rFonts w:ascii="Times New Roman" w:hAnsi="Times New Roman" w:cs="Times New Roman"/>
          <w:sz w:val="24"/>
          <w:szCs w:val="24"/>
        </w:rPr>
        <w:t>Кредит на реализацию проектов малого и среднего бизнеса выдается Российским банком развития через региональный банк или через муниципальный (региональный) фонд содействия малому бизнесу в сумме до 150 млн. рублей на срок до 5-7 лет:</w:t>
      </w:r>
    </w:p>
    <w:p w:rsidR="007F6B99" w:rsidRPr="009A402F" w:rsidRDefault="007F6B99" w:rsidP="00263044">
      <w:pPr>
        <w:numPr>
          <w:ilvl w:val="0"/>
          <w:numId w:val="4"/>
        </w:numPr>
        <w:spacing w:after="120" w:line="240" w:lineRule="auto"/>
        <w:ind w:left="851"/>
        <w:jc w:val="both"/>
        <w:rPr>
          <w:rFonts w:ascii="Times New Roman" w:hAnsi="Times New Roman" w:cs="Times New Roman"/>
          <w:sz w:val="24"/>
          <w:szCs w:val="24"/>
        </w:rPr>
      </w:pPr>
      <w:r w:rsidRPr="009A402F">
        <w:rPr>
          <w:rFonts w:ascii="Times New Roman" w:hAnsi="Times New Roman" w:cs="Times New Roman"/>
          <w:sz w:val="24"/>
          <w:szCs w:val="24"/>
        </w:rPr>
        <w:t>предприятиям малого и среднего бизнеса (оборот до 1 млрд. рублей в год),</w:t>
      </w:r>
    </w:p>
    <w:p w:rsidR="007F6B99" w:rsidRPr="009A402F" w:rsidRDefault="007F6B99" w:rsidP="00263044">
      <w:pPr>
        <w:numPr>
          <w:ilvl w:val="0"/>
          <w:numId w:val="4"/>
        </w:numPr>
        <w:spacing w:after="120" w:line="240" w:lineRule="auto"/>
        <w:ind w:left="851"/>
        <w:jc w:val="both"/>
        <w:rPr>
          <w:rFonts w:ascii="Times New Roman" w:hAnsi="Times New Roman" w:cs="Times New Roman"/>
          <w:sz w:val="24"/>
          <w:szCs w:val="24"/>
        </w:rPr>
      </w:pPr>
      <w:r w:rsidRPr="009A402F">
        <w:rPr>
          <w:rFonts w:ascii="Times New Roman" w:hAnsi="Times New Roman" w:cs="Times New Roman"/>
          <w:sz w:val="24"/>
          <w:szCs w:val="24"/>
        </w:rPr>
        <w:t>муниципальным предприятиям в случае, если при этом на подряде у них оказываются малые предприятия, продукция или услуги которых оплачиваются из кредита,</w:t>
      </w:r>
    </w:p>
    <w:p w:rsidR="007F6B99" w:rsidRPr="009A402F" w:rsidRDefault="007F6B99" w:rsidP="00263044">
      <w:pPr>
        <w:numPr>
          <w:ilvl w:val="0"/>
          <w:numId w:val="4"/>
        </w:numPr>
        <w:spacing w:after="120" w:line="240" w:lineRule="auto"/>
        <w:ind w:left="851"/>
        <w:jc w:val="both"/>
        <w:rPr>
          <w:rFonts w:ascii="Times New Roman" w:hAnsi="Times New Roman" w:cs="Times New Roman"/>
          <w:sz w:val="24"/>
          <w:szCs w:val="24"/>
        </w:rPr>
      </w:pPr>
      <w:r w:rsidRPr="009A402F">
        <w:rPr>
          <w:rFonts w:ascii="Times New Roman" w:hAnsi="Times New Roman" w:cs="Times New Roman"/>
          <w:sz w:val="24"/>
          <w:szCs w:val="24"/>
        </w:rPr>
        <w:t>лизинговым компаниям-представителям малого (среднего) бизнеса.</w:t>
      </w:r>
    </w:p>
    <w:p w:rsidR="007F6B99" w:rsidRPr="009A402F" w:rsidRDefault="007F6B99" w:rsidP="00263044">
      <w:pPr>
        <w:spacing w:after="120" w:line="240" w:lineRule="auto"/>
        <w:ind w:firstLine="431"/>
        <w:jc w:val="both"/>
        <w:rPr>
          <w:rFonts w:ascii="Times New Roman" w:hAnsi="Times New Roman" w:cs="Times New Roman"/>
          <w:sz w:val="24"/>
          <w:szCs w:val="24"/>
        </w:rPr>
      </w:pPr>
      <w:r w:rsidRPr="009A402F">
        <w:rPr>
          <w:rFonts w:ascii="Times New Roman" w:hAnsi="Times New Roman" w:cs="Times New Roman"/>
          <w:sz w:val="24"/>
          <w:szCs w:val="24"/>
        </w:rPr>
        <w:t>В банке имеется две программы с льготными процентными ставками – программа инноваций (реализация проектов на основе новых запатентованных технологий) – ½ ставки рефинансирования Центробанка – и программа модернизации – ¾ ставки рефинансирования Центробанка. Средства предоставляются региональному банку, который и кредитует местные предприятия (в этом случае процентная ставка увеличивается на 3-4%), либо муниципальному или региональному фонду содействия малому бизнесу. Необходимость гарантий и софинансирования, а также отсрочка выплат определяется требованиями регионального банка. Софинансирование должно составлять не менее 15% от стоимости проекта.</w:t>
      </w:r>
    </w:p>
    <w:p w:rsidR="007F6B99" w:rsidRPr="009A402F" w:rsidRDefault="007F6B99" w:rsidP="00263044">
      <w:pPr>
        <w:spacing w:after="120" w:line="240" w:lineRule="auto"/>
        <w:ind w:firstLine="431"/>
        <w:jc w:val="both"/>
        <w:rPr>
          <w:rFonts w:ascii="Times New Roman" w:hAnsi="Times New Roman" w:cs="Times New Roman"/>
          <w:sz w:val="24"/>
          <w:szCs w:val="24"/>
        </w:rPr>
      </w:pPr>
      <w:r w:rsidRPr="009A402F">
        <w:rPr>
          <w:rFonts w:ascii="Times New Roman" w:hAnsi="Times New Roman" w:cs="Times New Roman"/>
          <w:sz w:val="24"/>
          <w:szCs w:val="24"/>
        </w:rPr>
        <w:t xml:space="preserve">В настоящее время в банке формируется новый кредитный продукт – специально в целях кредитования пакета проектов по энергосбережению, однородных по своей структуре, но для различных заемщиков. Кредиты будут предоставляться при участии регионального банка </w:t>
      </w:r>
      <w:r w:rsidRPr="009A402F">
        <w:rPr>
          <w:rFonts w:ascii="Times New Roman" w:hAnsi="Times New Roman" w:cs="Times New Roman"/>
          <w:sz w:val="24"/>
          <w:szCs w:val="24"/>
        </w:rPr>
        <w:lastRenderedPageBreak/>
        <w:t>(который выступает как банк-агент) на период до 6 лет под 8% годовых. Возврат кредита должен быть обеспечен за счет экономии ресурсов.</w:t>
      </w:r>
    </w:p>
    <w:p w:rsidR="007F6B99" w:rsidRPr="009A402F" w:rsidRDefault="007F6B99" w:rsidP="00263044">
      <w:pPr>
        <w:spacing w:after="120" w:line="240" w:lineRule="auto"/>
        <w:ind w:firstLine="431"/>
        <w:jc w:val="both"/>
        <w:rPr>
          <w:rFonts w:ascii="Times New Roman" w:hAnsi="Times New Roman" w:cs="Times New Roman"/>
          <w:sz w:val="24"/>
          <w:szCs w:val="24"/>
        </w:rPr>
      </w:pPr>
    </w:p>
    <w:p w:rsidR="007F6B99" w:rsidRPr="009A402F" w:rsidRDefault="007F6B99" w:rsidP="00263044">
      <w:pPr>
        <w:spacing w:after="120" w:line="240" w:lineRule="auto"/>
        <w:ind w:firstLine="431"/>
        <w:jc w:val="both"/>
        <w:rPr>
          <w:rFonts w:ascii="Times New Roman" w:hAnsi="Times New Roman" w:cs="Times New Roman"/>
          <w:b/>
          <w:bCs/>
          <w:sz w:val="26"/>
          <w:szCs w:val="26"/>
        </w:rPr>
      </w:pPr>
      <w:r w:rsidRPr="009A402F">
        <w:rPr>
          <w:rFonts w:ascii="Times New Roman" w:hAnsi="Times New Roman" w:cs="Times New Roman"/>
          <w:b/>
          <w:bCs/>
          <w:sz w:val="26"/>
          <w:szCs w:val="26"/>
        </w:rPr>
        <w:t>Товарный кредит (лизинг)</w:t>
      </w:r>
    </w:p>
    <w:p w:rsidR="007F6B99" w:rsidRPr="009A402F" w:rsidRDefault="007F6B99" w:rsidP="00263044">
      <w:pPr>
        <w:spacing w:after="120" w:line="240" w:lineRule="auto"/>
        <w:ind w:firstLine="431"/>
        <w:jc w:val="both"/>
        <w:rPr>
          <w:rFonts w:ascii="Times New Roman" w:hAnsi="Times New Roman" w:cs="Times New Roman"/>
          <w:sz w:val="24"/>
          <w:szCs w:val="24"/>
        </w:rPr>
      </w:pPr>
      <w:r w:rsidRPr="009A402F">
        <w:rPr>
          <w:rFonts w:ascii="Times New Roman" w:hAnsi="Times New Roman" w:cs="Times New Roman"/>
          <w:sz w:val="24"/>
          <w:szCs w:val="24"/>
        </w:rPr>
        <w:t>Товарные кредиты могут быть предоставлены поставщиками оборудования – фактически это оплата в рассрочку при выполнении определенных условий. Условия товарных кредитов очень индивидуальны и полностью зависят от договоренностей сторон.</w:t>
      </w:r>
    </w:p>
    <w:p w:rsidR="007F6B99" w:rsidRPr="009A402F" w:rsidRDefault="007F6B99" w:rsidP="00263044">
      <w:pPr>
        <w:spacing w:after="120" w:line="240" w:lineRule="auto"/>
        <w:ind w:firstLine="431"/>
        <w:jc w:val="both"/>
        <w:rPr>
          <w:rFonts w:ascii="Times New Roman" w:hAnsi="Times New Roman" w:cs="Times New Roman"/>
          <w:sz w:val="24"/>
          <w:szCs w:val="24"/>
        </w:rPr>
      </w:pPr>
    </w:p>
    <w:p w:rsidR="007F6B99" w:rsidRPr="009A402F" w:rsidRDefault="007F6B99" w:rsidP="00263044">
      <w:pPr>
        <w:spacing w:after="120" w:line="240" w:lineRule="auto"/>
        <w:ind w:firstLine="431"/>
        <w:jc w:val="both"/>
        <w:rPr>
          <w:rFonts w:ascii="Times New Roman" w:hAnsi="Times New Roman" w:cs="Times New Roman"/>
          <w:sz w:val="24"/>
          <w:szCs w:val="24"/>
        </w:rPr>
      </w:pPr>
      <w:r w:rsidRPr="009A402F">
        <w:rPr>
          <w:rFonts w:ascii="Times New Roman" w:hAnsi="Times New Roman" w:cs="Times New Roman"/>
          <w:sz w:val="24"/>
          <w:szCs w:val="24"/>
        </w:rPr>
        <w:t xml:space="preserve">Существуют специализированные лизинговые компании, которые предоставляют оборудование в лизинг с последующей (после выплаты всех лизинговых платежей) передачей его в собственность лизингополучателю. Как правило, условия предоставления оборудования в лизинг следующие: 20% от стоимости оборудования лизингополучатель перечисляет сразу, а остальные средства (стоимость оборудования и %% за кредит) – в течение срока лизинга (как правило, до 5 лет). </w:t>
      </w:r>
    </w:p>
    <w:p w:rsidR="007F6B99" w:rsidRPr="009A402F" w:rsidRDefault="007F6B99" w:rsidP="00263044">
      <w:pPr>
        <w:spacing w:after="120" w:line="240" w:lineRule="auto"/>
        <w:ind w:firstLine="431"/>
        <w:jc w:val="both"/>
        <w:rPr>
          <w:rFonts w:ascii="Times New Roman" w:hAnsi="Times New Roman" w:cs="Times New Roman"/>
          <w:sz w:val="24"/>
          <w:szCs w:val="24"/>
        </w:rPr>
      </w:pPr>
      <w:r w:rsidRPr="009A402F">
        <w:rPr>
          <w:rFonts w:ascii="Times New Roman" w:hAnsi="Times New Roman" w:cs="Times New Roman"/>
          <w:sz w:val="24"/>
          <w:szCs w:val="24"/>
        </w:rPr>
        <w:t xml:space="preserve">При лизинге залогом является само оборудование, поэтому далеко не все оборудование передается в лизинг, а только то, что может быть демонтировано без ущерба для его качества, продано иному покупателю и смонтировано на новом месте. </w:t>
      </w:r>
    </w:p>
    <w:p w:rsidR="007F6B99" w:rsidRPr="009A402F" w:rsidRDefault="007F6B99" w:rsidP="00263044">
      <w:pPr>
        <w:spacing w:after="120" w:line="240" w:lineRule="auto"/>
        <w:ind w:firstLine="431"/>
        <w:jc w:val="both"/>
        <w:rPr>
          <w:rFonts w:ascii="Times New Roman" w:hAnsi="Times New Roman" w:cs="Times New Roman"/>
          <w:sz w:val="24"/>
          <w:szCs w:val="24"/>
        </w:rPr>
      </w:pPr>
      <w:r w:rsidRPr="009A402F">
        <w:rPr>
          <w:rFonts w:ascii="Times New Roman" w:hAnsi="Times New Roman" w:cs="Times New Roman"/>
          <w:sz w:val="24"/>
          <w:szCs w:val="24"/>
        </w:rPr>
        <w:t>Оно должно быть застраховано (1,5-2% от стоимости оборудования). Величина выплачиваемых процентов зависит от того, по каким процентным ставкам кредитуется лизинговая компания, а также от собственных затрат лизинговой компании (как правило, если кредитование идет по линии малого бизнеса, то это 8-10% годовых, в остальных случаях может составить 10-12%). По взаимной договоренности, амортизация оборудования может учитываться либо в лизинговой компании (тогда лизингополучатель перечисляет в лизинговую компанию еще и амортизацию), либо у лизингополучателя.</w:t>
      </w:r>
    </w:p>
    <w:p w:rsidR="007F6B99" w:rsidRPr="009A402F" w:rsidRDefault="007F6B99" w:rsidP="00263044">
      <w:pPr>
        <w:spacing w:after="120" w:line="240" w:lineRule="auto"/>
        <w:ind w:firstLine="431"/>
        <w:jc w:val="both"/>
        <w:rPr>
          <w:rFonts w:ascii="Times New Roman" w:hAnsi="Times New Roman" w:cs="Times New Roman"/>
          <w:sz w:val="24"/>
          <w:szCs w:val="24"/>
        </w:rPr>
      </w:pPr>
      <w:r w:rsidRPr="009A402F">
        <w:rPr>
          <w:rFonts w:ascii="Times New Roman" w:hAnsi="Times New Roman" w:cs="Times New Roman"/>
          <w:sz w:val="24"/>
          <w:szCs w:val="24"/>
        </w:rPr>
        <w:t>При использовании лизинга оборудования стоимость его монтажа иногда может входить в стоимость оборудования, предоставляемого по лизингу, но строительно-монтажные работы лизингополучатель осуществляет за свой счет.</w:t>
      </w:r>
    </w:p>
    <w:p w:rsidR="007F6B99" w:rsidRPr="009A402F" w:rsidRDefault="007F6B99" w:rsidP="00263044">
      <w:pPr>
        <w:spacing w:after="120" w:line="240" w:lineRule="auto"/>
        <w:ind w:firstLine="431"/>
        <w:jc w:val="both"/>
        <w:rPr>
          <w:rFonts w:ascii="Times New Roman" w:hAnsi="Times New Roman" w:cs="Times New Roman"/>
          <w:sz w:val="24"/>
          <w:szCs w:val="24"/>
        </w:rPr>
      </w:pPr>
      <w:r w:rsidRPr="009A402F">
        <w:rPr>
          <w:rFonts w:ascii="Times New Roman" w:hAnsi="Times New Roman" w:cs="Times New Roman"/>
          <w:sz w:val="24"/>
          <w:szCs w:val="24"/>
        </w:rPr>
        <w:t>Такой способ финансирования проектов эффективен для проектов с существенной (не менее 40-50%) долей оборудования в капитальных затратах.</w:t>
      </w:r>
    </w:p>
    <w:p w:rsidR="007F6B99" w:rsidRPr="009A402F" w:rsidRDefault="007F6B99" w:rsidP="00263044">
      <w:pPr>
        <w:spacing w:after="120" w:line="240" w:lineRule="auto"/>
        <w:ind w:firstLine="431"/>
        <w:jc w:val="both"/>
        <w:rPr>
          <w:rFonts w:ascii="Times New Roman" w:hAnsi="Times New Roman" w:cs="Times New Roman"/>
          <w:sz w:val="24"/>
          <w:szCs w:val="24"/>
        </w:rPr>
      </w:pPr>
    </w:p>
    <w:p w:rsidR="007F6B99" w:rsidRPr="009A402F" w:rsidRDefault="007F6B99" w:rsidP="00263044">
      <w:pPr>
        <w:spacing w:after="120" w:line="240" w:lineRule="auto"/>
        <w:ind w:firstLine="431"/>
        <w:jc w:val="both"/>
        <w:rPr>
          <w:rFonts w:ascii="Times New Roman" w:hAnsi="Times New Roman" w:cs="Times New Roman"/>
          <w:sz w:val="24"/>
          <w:szCs w:val="24"/>
        </w:rPr>
      </w:pPr>
      <w:r w:rsidRPr="009A402F">
        <w:rPr>
          <w:rFonts w:ascii="Times New Roman" w:hAnsi="Times New Roman" w:cs="Times New Roman"/>
          <w:sz w:val="24"/>
          <w:szCs w:val="24"/>
        </w:rPr>
        <w:t xml:space="preserve">В случае, если лизинговая компания подпадает под определение малого или среднего бизнеса, возможно прямое кредитование со стороны Российского банка развития лизинговой компании под 8% годовых. </w:t>
      </w:r>
    </w:p>
    <w:p w:rsidR="007F6B99" w:rsidRPr="009A402F" w:rsidRDefault="007F6B99" w:rsidP="00263044">
      <w:pPr>
        <w:spacing w:after="120" w:line="240" w:lineRule="auto"/>
        <w:ind w:firstLine="431"/>
        <w:jc w:val="both"/>
        <w:rPr>
          <w:rFonts w:ascii="Times New Roman" w:hAnsi="Times New Roman" w:cs="Times New Roman"/>
          <w:sz w:val="24"/>
          <w:szCs w:val="24"/>
        </w:rPr>
      </w:pPr>
    </w:p>
    <w:p w:rsidR="007F6B99" w:rsidRPr="009A402F" w:rsidRDefault="007F6B99" w:rsidP="00263044">
      <w:pPr>
        <w:pStyle w:val="3"/>
        <w:numPr>
          <w:ilvl w:val="0"/>
          <w:numId w:val="0"/>
        </w:numPr>
        <w:spacing w:before="0" w:line="240" w:lineRule="auto"/>
        <w:ind w:firstLine="431"/>
        <w:jc w:val="both"/>
        <w:rPr>
          <w:sz w:val="26"/>
          <w:szCs w:val="26"/>
        </w:rPr>
      </w:pPr>
      <w:bookmarkStart w:id="0" w:name="_Toc284541797"/>
      <w:bookmarkStart w:id="1" w:name="_Toc286744791"/>
      <w:r w:rsidRPr="009A402F">
        <w:rPr>
          <w:sz w:val="26"/>
          <w:szCs w:val="26"/>
        </w:rPr>
        <w:t>Связанные кредиты</w:t>
      </w:r>
      <w:bookmarkEnd w:id="0"/>
      <w:bookmarkEnd w:id="1"/>
    </w:p>
    <w:p w:rsidR="007F6B99" w:rsidRPr="009A402F" w:rsidRDefault="007F6B99" w:rsidP="00263044">
      <w:pPr>
        <w:spacing w:after="120" w:line="240" w:lineRule="auto"/>
        <w:ind w:firstLine="708"/>
        <w:jc w:val="both"/>
        <w:rPr>
          <w:rFonts w:ascii="Times New Roman" w:hAnsi="Times New Roman" w:cs="Times New Roman"/>
          <w:sz w:val="24"/>
          <w:szCs w:val="24"/>
        </w:rPr>
      </w:pPr>
      <w:r w:rsidRPr="009A402F">
        <w:rPr>
          <w:rFonts w:ascii="Times New Roman" w:hAnsi="Times New Roman" w:cs="Times New Roman"/>
          <w:sz w:val="24"/>
          <w:szCs w:val="24"/>
        </w:rPr>
        <w:t>Как правило, связанные кредиты предоставляются при поставке импортного оборудования по следующей схеме: кредиты предоставляются банкам страны-экспортера компании, экспортирующей оборудование, под гарантии, как правило, гарантийных агентств этих стран. При этом в стоимость кредитов включаются страновые риски, а кредит предоставляется в валюте (у получателя возникают валютные риски). Кроме того, при импорте оборудования возникает таможенный НДС, который включается в стоимость оборудования.</w:t>
      </w:r>
    </w:p>
    <w:p w:rsidR="007F6B99" w:rsidRPr="009A402F" w:rsidRDefault="007F6B99" w:rsidP="00263044">
      <w:pPr>
        <w:spacing w:after="120" w:line="240" w:lineRule="auto"/>
        <w:ind w:firstLine="708"/>
        <w:jc w:val="both"/>
        <w:rPr>
          <w:rFonts w:ascii="Times New Roman" w:hAnsi="Times New Roman" w:cs="Times New Roman"/>
          <w:sz w:val="24"/>
          <w:szCs w:val="24"/>
        </w:rPr>
      </w:pPr>
      <w:r w:rsidRPr="009A402F">
        <w:rPr>
          <w:rFonts w:ascii="Times New Roman" w:hAnsi="Times New Roman" w:cs="Times New Roman"/>
          <w:sz w:val="24"/>
          <w:szCs w:val="24"/>
        </w:rPr>
        <w:t>Учитывая, что стоимость, например, европейского оборудования, в 1,3-1,5 раз выше российского, в общей сложности стоимость такого проекта получается в 1,5-2 раза выше, чем при использовании российского оборудования.</w:t>
      </w:r>
    </w:p>
    <w:p w:rsidR="007F6B99" w:rsidRPr="009A402F" w:rsidRDefault="007F6B99" w:rsidP="00263044">
      <w:pPr>
        <w:spacing w:after="120" w:line="240" w:lineRule="auto"/>
        <w:ind w:firstLine="708"/>
        <w:jc w:val="both"/>
        <w:rPr>
          <w:rFonts w:ascii="Times New Roman" w:hAnsi="Times New Roman" w:cs="Times New Roman"/>
          <w:sz w:val="24"/>
          <w:szCs w:val="24"/>
        </w:rPr>
      </w:pPr>
      <w:r w:rsidRPr="009A402F">
        <w:rPr>
          <w:rFonts w:ascii="Times New Roman" w:hAnsi="Times New Roman" w:cs="Times New Roman"/>
          <w:sz w:val="24"/>
          <w:szCs w:val="24"/>
        </w:rPr>
        <w:lastRenderedPageBreak/>
        <w:t>Исключение составляют компании, впервые выходящие на российский рынок, и готовые демпинговать, а также схемы поставки оборудования через свободные экономические зоны (в связи с отсутствием таможенного НДС). Кроме того, такие крупные компании как Данфос, ШнейдерЭлектрик и т.п. имеют собственные сборочные мощности в России и потому могут поставлять оборудование дешевле.</w:t>
      </w:r>
    </w:p>
    <w:p w:rsidR="007F6B99" w:rsidRPr="009A402F" w:rsidRDefault="007F6B99" w:rsidP="00263044">
      <w:pPr>
        <w:spacing w:after="120" w:line="240" w:lineRule="auto"/>
        <w:ind w:firstLine="708"/>
        <w:jc w:val="both"/>
        <w:rPr>
          <w:rFonts w:ascii="Times New Roman" w:hAnsi="Times New Roman" w:cs="Times New Roman"/>
          <w:sz w:val="24"/>
          <w:szCs w:val="24"/>
        </w:rPr>
      </w:pPr>
      <w:r w:rsidRPr="009A402F">
        <w:rPr>
          <w:rFonts w:ascii="Times New Roman" w:hAnsi="Times New Roman" w:cs="Times New Roman"/>
          <w:sz w:val="24"/>
          <w:szCs w:val="24"/>
        </w:rPr>
        <w:t>Имеется несколько чешских и венгерских компаний, которые готовы строить котельные или ТЭЦ или поставлять оборудование европейских компаний по этой схеме.</w:t>
      </w:r>
    </w:p>
    <w:p w:rsidR="007F6B99" w:rsidRPr="009A402F" w:rsidRDefault="007F6B99" w:rsidP="00263044">
      <w:pPr>
        <w:spacing w:after="120" w:line="240" w:lineRule="auto"/>
        <w:ind w:firstLine="431"/>
        <w:jc w:val="both"/>
        <w:rPr>
          <w:rFonts w:ascii="Times New Roman" w:hAnsi="Times New Roman" w:cs="Times New Roman"/>
          <w:sz w:val="24"/>
          <w:szCs w:val="24"/>
        </w:rPr>
      </w:pPr>
    </w:p>
    <w:p w:rsidR="007F6B99" w:rsidRPr="009A402F" w:rsidRDefault="007F6B99" w:rsidP="00263044">
      <w:pPr>
        <w:spacing w:after="120" w:line="240" w:lineRule="auto"/>
        <w:ind w:firstLine="708"/>
        <w:jc w:val="both"/>
        <w:rPr>
          <w:rFonts w:ascii="Times New Roman" w:hAnsi="Times New Roman" w:cs="Times New Roman"/>
          <w:b/>
          <w:bCs/>
          <w:sz w:val="24"/>
          <w:szCs w:val="24"/>
        </w:rPr>
      </w:pPr>
      <w:r w:rsidRPr="009A402F">
        <w:rPr>
          <w:rFonts w:ascii="Times New Roman" w:hAnsi="Times New Roman" w:cs="Times New Roman"/>
          <w:b/>
          <w:bCs/>
          <w:sz w:val="24"/>
          <w:szCs w:val="24"/>
        </w:rPr>
        <w:t>Энергосервис</w:t>
      </w:r>
    </w:p>
    <w:p w:rsidR="007F6B99" w:rsidRPr="009A402F" w:rsidRDefault="007F6B99" w:rsidP="00263044">
      <w:pPr>
        <w:spacing w:after="120" w:line="240" w:lineRule="auto"/>
        <w:ind w:firstLine="708"/>
        <w:jc w:val="both"/>
        <w:rPr>
          <w:rFonts w:ascii="Times New Roman" w:hAnsi="Times New Roman" w:cs="Times New Roman"/>
          <w:sz w:val="24"/>
          <w:szCs w:val="24"/>
        </w:rPr>
      </w:pPr>
      <w:r w:rsidRPr="009A402F">
        <w:rPr>
          <w:rFonts w:ascii="Times New Roman" w:hAnsi="Times New Roman" w:cs="Times New Roman"/>
          <w:sz w:val="24"/>
          <w:szCs w:val="24"/>
        </w:rPr>
        <w:t>В настоящее время проекты, имеющие в качестве существенных эффектов экономию топлива и энергии, могут быть прокредитованы в рамках так называемых договоров энергосервиса.</w:t>
      </w:r>
    </w:p>
    <w:p w:rsidR="007F6B99" w:rsidRPr="009A402F" w:rsidRDefault="007F6B99" w:rsidP="00263044">
      <w:pPr>
        <w:spacing w:after="120" w:line="240" w:lineRule="auto"/>
        <w:ind w:firstLine="708"/>
        <w:jc w:val="both"/>
        <w:rPr>
          <w:rFonts w:ascii="Times New Roman" w:hAnsi="Times New Roman" w:cs="Times New Roman"/>
          <w:sz w:val="24"/>
          <w:szCs w:val="24"/>
        </w:rPr>
      </w:pPr>
      <w:r w:rsidRPr="009A402F">
        <w:rPr>
          <w:rFonts w:ascii="Times New Roman" w:hAnsi="Times New Roman" w:cs="Times New Roman"/>
          <w:sz w:val="24"/>
          <w:szCs w:val="24"/>
        </w:rPr>
        <w:t>В ближайшее время выйдут нормативные акты, определяющие существенные условия договоров энергосервиса, однако в законодательстве уже определены принципиальные их черты: покупка и установка оборудования за счет энергосервисной компании или ресурсоснабжающей организации с возвратом вложенных средств в рассрочку за счет экономии ресурсов с учетом стоимости привлеченных ими кредитов.</w:t>
      </w:r>
    </w:p>
    <w:p w:rsidR="007F6B99" w:rsidRPr="009A402F" w:rsidRDefault="007F6B99" w:rsidP="00263044">
      <w:pPr>
        <w:spacing w:after="120" w:line="240" w:lineRule="auto"/>
        <w:ind w:firstLine="708"/>
        <w:jc w:val="both"/>
        <w:rPr>
          <w:rFonts w:ascii="Times New Roman" w:hAnsi="Times New Roman" w:cs="Times New Roman"/>
          <w:sz w:val="24"/>
          <w:szCs w:val="24"/>
        </w:rPr>
      </w:pPr>
      <w:r w:rsidRPr="009A402F">
        <w:rPr>
          <w:rFonts w:ascii="Times New Roman" w:hAnsi="Times New Roman" w:cs="Times New Roman"/>
          <w:sz w:val="24"/>
          <w:szCs w:val="24"/>
        </w:rPr>
        <w:t>В стране существует уже несколько крупных энергосервисных компаний, которые предлагают на условиях договора энергосервиса осуществить за свой счет реализацию энергосберегающих мероприятий и  осуществлять возврат вложенных средств в счет получаемой экономии топлива и энергии, исходя из процентной ставки (по разным энергосервисным компаниям) от 7 до 11% годовых при условии предоставления гарантий.</w:t>
      </w:r>
    </w:p>
    <w:p w:rsidR="007F6B99" w:rsidRPr="009A402F" w:rsidRDefault="007F6B99" w:rsidP="00263044">
      <w:pPr>
        <w:spacing w:after="120" w:line="240" w:lineRule="auto"/>
        <w:ind w:firstLine="708"/>
        <w:jc w:val="both"/>
        <w:rPr>
          <w:rFonts w:ascii="Times New Roman" w:hAnsi="Times New Roman" w:cs="Times New Roman"/>
          <w:sz w:val="24"/>
          <w:szCs w:val="24"/>
        </w:rPr>
      </w:pPr>
      <w:r w:rsidRPr="009A402F">
        <w:rPr>
          <w:rFonts w:ascii="Times New Roman" w:hAnsi="Times New Roman" w:cs="Times New Roman"/>
          <w:sz w:val="24"/>
          <w:szCs w:val="24"/>
        </w:rPr>
        <w:t>В то же время, поскольку энергосервисные контракты юридически пока отработаны недостаточно и имеется много нюансов, которые позволяют по энергосервисному контракту обязать кредитора расплачиваться даже при отсутствии энергосбережения, использовать данные контракты целесообразно лишь при очень грамотном их юридическом сопровождении.</w:t>
      </w:r>
    </w:p>
    <w:p w:rsidR="007F6B99" w:rsidRPr="009A402F" w:rsidRDefault="007F6B99" w:rsidP="00263044">
      <w:pPr>
        <w:spacing w:after="120" w:line="240" w:lineRule="auto"/>
        <w:ind w:firstLine="708"/>
        <w:jc w:val="both"/>
        <w:rPr>
          <w:rFonts w:ascii="Times New Roman" w:hAnsi="Times New Roman" w:cs="Times New Roman"/>
          <w:sz w:val="24"/>
          <w:szCs w:val="24"/>
        </w:rPr>
      </w:pPr>
    </w:p>
    <w:p w:rsidR="007F6B99" w:rsidRPr="009A402F" w:rsidRDefault="007F6B99" w:rsidP="00263044">
      <w:pPr>
        <w:pStyle w:val="a3"/>
        <w:numPr>
          <w:ilvl w:val="0"/>
          <w:numId w:val="8"/>
        </w:numPr>
        <w:spacing w:after="120" w:line="240" w:lineRule="auto"/>
        <w:jc w:val="center"/>
        <w:rPr>
          <w:rFonts w:ascii="Times New Roman" w:hAnsi="Times New Roman" w:cs="Times New Roman"/>
          <w:b/>
          <w:bCs/>
          <w:i/>
          <w:iCs/>
          <w:sz w:val="28"/>
          <w:szCs w:val="28"/>
        </w:rPr>
      </w:pPr>
      <w:r w:rsidRPr="009A402F">
        <w:rPr>
          <w:rFonts w:ascii="Times New Roman" w:hAnsi="Times New Roman" w:cs="Times New Roman"/>
          <w:b/>
          <w:bCs/>
          <w:i/>
          <w:iCs/>
          <w:sz w:val="28"/>
          <w:szCs w:val="28"/>
        </w:rPr>
        <w:t>Возможности финансирования установки приборов учета и реализации энергосберегающих мероприятий в многоквартирных домах</w:t>
      </w:r>
    </w:p>
    <w:p w:rsidR="007F6B99" w:rsidRPr="009A402F" w:rsidRDefault="007F6B99" w:rsidP="00263044">
      <w:pPr>
        <w:pStyle w:val="a3"/>
        <w:spacing w:after="120" w:line="240" w:lineRule="auto"/>
        <w:ind w:left="0" w:firstLine="720"/>
        <w:jc w:val="both"/>
        <w:rPr>
          <w:rFonts w:ascii="Times New Roman" w:hAnsi="Times New Roman" w:cs="Times New Roman"/>
          <w:sz w:val="24"/>
          <w:szCs w:val="24"/>
        </w:rPr>
      </w:pPr>
      <w:r w:rsidRPr="009A402F">
        <w:rPr>
          <w:rFonts w:ascii="Times New Roman" w:hAnsi="Times New Roman" w:cs="Times New Roman"/>
          <w:sz w:val="24"/>
          <w:szCs w:val="24"/>
        </w:rPr>
        <w:t>Существуют следующие возможности финансирования установки приборов учета и реализации энергосберегающих мероприятий в многоквартирных домах:</w:t>
      </w:r>
    </w:p>
    <w:p w:rsidR="007F6B99" w:rsidRPr="009A402F" w:rsidRDefault="007F6B99" w:rsidP="00263044">
      <w:pPr>
        <w:pStyle w:val="a3"/>
        <w:spacing w:after="120" w:line="240" w:lineRule="auto"/>
        <w:ind w:left="0" w:firstLine="720"/>
        <w:jc w:val="both"/>
        <w:rPr>
          <w:rFonts w:ascii="Times New Roman" w:hAnsi="Times New Roman" w:cs="Times New Roman"/>
          <w:sz w:val="24"/>
          <w:szCs w:val="24"/>
        </w:rPr>
      </w:pPr>
      <w:r w:rsidRPr="009A402F">
        <w:rPr>
          <w:rFonts w:ascii="Times New Roman" w:hAnsi="Times New Roman" w:cs="Times New Roman"/>
          <w:sz w:val="24"/>
          <w:szCs w:val="24"/>
        </w:rPr>
        <w:t>- за счет управляющих компаний,</w:t>
      </w:r>
    </w:p>
    <w:p w:rsidR="007F6B99" w:rsidRPr="009A402F" w:rsidRDefault="007F6B99" w:rsidP="00263044">
      <w:pPr>
        <w:pStyle w:val="a3"/>
        <w:spacing w:after="120" w:line="240" w:lineRule="auto"/>
        <w:ind w:left="0" w:firstLine="720"/>
        <w:jc w:val="both"/>
        <w:rPr>
          <w:rFonts w:ascii="Times New Roman" w:hAnsi="Times New Roman" w:cs="Times New Roman"/>
          <w:sz w:val="24"/>
          <w:szCs w:val="24"/>
        </w:rPr>
      </w:pPr>
      <w:r w:rsidRPr="009A402F">
        <w:rPr>
          <w:rFonts w:ascii="Times New Roman" w:hAnsi="Times New Roman" w:cs="Times New Roman"/>
          <w:sz w:val="24"/>
          <w:szCs w:val="24"/>
        </w:rPr>
        <w:t>- за счет ресурсоснабжающих организаций,</w:t>
      </w:r>
    </w:p>
    <w:p w:rsidR="007F6B99" w:rsidRPr="009A402F" w:rsidRDefault="007F6B99" w:rsidP="00263044">
      <w:pPr>
        <w:pStyle w:val="a3"/>
        <w:spacing w:after="120" w:line="240" w:lineRule="auto"/>
        <w:ind w:left="0" w:firstLine="720"/>
        <w:jc w:val="both"/>
        <w:rPr>
          <w:rFonts w:ascii="Times New Roman" w:hAnsi="Times New Roman" w:cs="Times New Roman"/>
          <w:sz w:val="24"/>
          <w:szCs w:val="24"/>
        </w:rPr>
      </w:pPr>
      <w:r w:rsidRPr="009A402F">
        <w:rPr>
          <w:rFonts w:ascii="Times New Roman" w:hAnsi="Times New Roman" w:cs="Times New Roman"/>
          <w:sz w:val="24"/>
          <w:szCs w:val="24"/>
        </w:rPr>
        <w:t xml:space="preserve">- за счет энергосервисных компаний, </w:t>
      </w:r>
    </w:p>
    <w:p w:rsidR="007F6B99" w:rsidRPr="009A402F" w:rsidRDefault="007F6B99" w:rsidP="00263044">
      <w:pPr>
        <w:pStyle w:val="a3"/>
        <w:spacing w:after="120" w:line="240" w:lineRule="auto"/>
        <w:ind w:left="0" w:firstLine="720"/>
        <w:jc w:val="both"/>
        <w:rPr>
          <w:rFonts w:ascii="Times New Roman" w:hAnsi="Times New Roman" w:cs="Times New Roman"/>
          <w:sz w:val="24"/>
          <w:szCs w:val="24"/>
        </w:rPr>
      </w:pPr>
      <w:r w:rsidRPr="009A402F">
        <w:rPr>
          <w:rFonts w:ascii="Times New Roman" w:hAnsi="Times New Roman" w:cs="Times New Roman"/>
          <w:sz w:val="24"/>
          <w:szCs w:val="24"/>
        </w:rPr>
        <w:t>- за счет бюджетных средств.</w:t>
      </w:r>
    </w:p>
    <w:p w:rsidR="007F6B99" w:rsidRPr="009A402F" w:rsidRDefault="007F6B99" w:rsidP="00263044">
      <w:pPr>
        <w:pStyle w:val="a3"/>
        <w:spacing w:after="120" w:line="240" w:lineRule="auto"/>
        <w:jc w:val="both"/>
        <w:rPr>
          <w:rFonts w:ascii="Times New Roman" w:hAnsi="Times New Roman" w:cs="Times New Roman"/>
          <w:sz w:val="26"/>
          <w:szCs w:val="26"/>
        </w:rPr>
      </w:pPr>
    </w:p>
    <w:p w:rsidR="007F6B99" w:rsidRPr="009A402F" w:rsidRDefault="007F6B99" w:rsidP="00263044">
      <w:pPr>
        <w:spacing w:after="120" w:line="240" w:lineRule="auto"/>
        <w:ind w:firstLine="360"/>
        <w:jc w:val="both"/>
        <w:rPr>
          <w:rFonts w:ascii="Times New Roman" w:hAnsi="Times New Roman" w:cs="Times New Roman"/>
          <w:b/>
          <w:bCs/>
          <w:sz w:val="26"/>
          <w:szCs w:val="26"/>
        </w:rPr>
      </w:pPr>
      <w:r w:rsidRPr="009A402F">
        <w:rPr>
          <w:rFonts w:ascii="Times New Roman" w:hAnsi="Times New Roman" w:cs="Times New Roman"/>
          <w:b/>
          <w:bCs/>
          <w:sz w:val="26"/>
          <w:szCs w:val="26"/>
        </w:rPr>
        <w:t>Управляющие компании</w:t>
      </w:r>
    </w:p>
    <w:p w:rsidR="007F6B99" w:rsidRPr="009A402F" w:rsidRDefault="007F6B99" w:rsidP="00263044">
      <w:pPr>
        <w:pStyle w:val="a3"/>
        <w:spacing w:after="120" w:line="240" w:lineRule="auto"/>
        <w:ind w:left="0" w:firstLine="360"/>
        <w:jc w:val="both"/>
        <w:rPr>
          <w:rFonts w:ascii="Times New Roman" w:hAnsi="Times New Roman" w:cs="Times New Roman"/>
          <w:sz w:val="24"/>
          <w:szCs w:val="24"/>
        </w:rPr>
      </w:pPr>
      <w:r w:rsidRPr="009A402F">
        <w:rPr>
          <w:rFonts w:ascii="Times New Roman" w:hAnsi="Times New Roman" w:cs="Times New Roman"/>
          <w:sz w:val="24"/>
          <w:szCs w:val="24"/>
        </w:rPr>
        <w:t>Управляющая компания может осуществлять установку приборов учета и реализацию энергосберегающих мероприятий за счет собственных средств, с дальнейшим включением возврата вложенных средств в стоимость жилищных услуг и за счет экономии на стоимости коммунальных ресурсов. В этом случае у управляюшей компании должны быть:</w:t>
      </w:r>
    </w:p>
    <w:p w:rsidR="007F6B99" w:rsidRPr="009A402F" w:rsidRDefault="007F6B99" w:rsidP="00263044">
      <w:pPr>
        <w:pStyle w:val="a3"/>
        <w:spacing w:after="120" w:line="240" w:lineRule="auto"/>
        <w:ind w:left="0" w:firstLine="360"/>
        <w:jc w:val="both"/>
        <w:rPr>
          <w:rFonts w:ascii="Times New Roman" w:hAnsi="Times New Roman" w:cs="Times New Roman"/>
          <w:sz w:val="24"/>
          <w:szCs w:val="24"/>
        </w:rPr>
      </w:pPr>
      <w:r w:rsidRPr="009A402F">
        <w:rPr>
          <w:rFonts w:ascii="Times New Roman" w:hAnsi="Times New Roman" w:cs="Times New Roman"/>
          <w:sz w:val="24"/>
          <w:szCs w:val="24"/>
        </w:rPr>
        <w:lastRenderedPageBreak/>
        <w:t>- собственные средства в размере, достаточном для реализации мероприятий (от 300 тыс рублей до 2 млн. рублей на 1 многоквартирный дом),</w:t>
      </w:r>
    </w:p>
    <w:p w:rsidR="007F6B99" w:rsidRPr="009A402F" w:rsidRDefault="007F6B99" w:rsidP="00263044">
      <w:pPr>
        <w:pStyle w:val="a3"/>
        <w:spacing w:after="120" w:line="240" w:lineRule="auto"/>
        <w:ind w:left="0" w:firstLine="360"/>
        <w:jc w:val="both"/>
        <w:rPr>
          <w:rFonts w:ascii="Times New Roman" w:hAnsi="Times New Roman" w:cs="Times New Roman"/>
          <w:sz w:val="24"/>
          <w:szCs w:val="24"/>
        </w:rPr>
      </w:pPr>
      <w:r w:rsidRPr="009A402F">
        <w:rPr>
          <w:rFonts w:ascii="Times New Roman" w:hAnsi="Times New Roman" w:cs="Times New Roman"/>
          <w:sz w:val="24"/>
          <w:szCs w:val="24"/>
        </w:rPr>
        <w:t>- договор об управлении на срок возврата управляющей компании вложенных средств,</w:t>
      </w:r>
    </w:p>
    <w:p w:rsidR="007F6B99" w:rsidRPr="009A402F" w:rsidRDefault="007F6B99" w:rsidP="00263044">
      <w:pPr>
        <w:pStyle w:val="a3"/>
        <w:spacing w:after="120" w:line="240" w:lineRule="auto"/>
        <w:ind w:left="0" w:firstLine="360"/>
        <w:jc w:val="both"/>
        <w:rPr>
          <w:rFonts w:ascii="Times New Roman" w:hAnsi="Times New Roman" w:cs="Times New Roman"/>
          <w:sz w:val="24"/>
          <w:szCs w:val="24"/>
        </w:rPr>
      </w:pPr>
      <w:r w:rsidRPr="009A402F">
        <w:rPr>
          <w:rFonts w:ascii="Times New Roman" w:hAnsi="Times New Roman" w:cs="Times New Roman"/>
          <w:sz w:val="24"/>
          <w:szCs w:val="24"/>
        </w:rPr>
        <w:t>- решение собственников жилья о реализации конкретной программы энергосберегающих мероприятий и установке приборов учета с частичным включением затрат на это в жилищные услуги и разрешении управляющей компании использовать экономию платежей на коммунальных ресурсах для компенсации ее затрат на установку приборов учета и реализацию энергосберегающих мероприятий.</w:t>
      </w:r>
    </w:p>
    <w:p w:rsidR="007F6B99" w:rsidRPr="009A402F" w:rsidRDefault="007F6B99" w:rsidP="00263044">
      <w:pPr>
        <w:pStyle w:val="a3"/>
        <w:spacing w:after="120" w:line="240" w:lineRule="auto"/>
        <w:ind w:left="0" w:firstLine="360"/>
        <w:jc w:val="both"/>
        <w:rPr>
          <w:rFonts w:ascii="Times New Roman" w:hAnsi="Times New Roman" w:cs="Times New Roman"/>
          <w:sz w:val="24"/>
          <w:szCs w:val="24"/>
        </w:rPr>
      </w:pPr>
      <w:r w:rsidRPr="009A402F">
        <w:rPr>
          <w:rFonts w:ascii="Times New Roman" w:hAnsi="Times New Roman" w:cs="Times New Roman"/>
          <w:sz w:val="24"/>
          <w:szCs w:val="24"/>
        </w:rPr>
        <w:t>Поскольку в этом случае достаточно высоки риски управляющей компании о разрыве договора управления со стороны собственников жилья и невозврате понесенных ею затрат, большинство управляющих компаний не реализует данный способ. Кроме того, у подавляющего большинства управляющих компаний, работающих на территории Пушкинского муниципального района, отсутствуют собственные источники финансирования.</w:t>
      </w:r>
    </w:p>
    <w:p w:rsidR="007F6B99" w:rsidRPr="009A402F" w:rsidRDefault="007F6B99" w:rsidP="00263044">
      <w:pPr>
        <w:pStyle w:val="a3"/>
        <w:spacing w:after="120" w:line="240" w:lineRule="auto"/>
        <w:ind w:left="0" w:firstLine="360"/>
        <w:jc w:val="both"/>
        <w:rPr>
          <w:rFonts w:ascii="Times New Roman" w:hAnsi="Times New Roman" w:cs="Times New Roman"/>
          <w:sz w:val="24"/>
          <w:szCs w:val="24"/>
        </w:rPr>
      </w:pPr>
    </w:p>
    <w:p w:rsidR="007F6B99" w:rsidRPr="009A402F" w:rsidRDefault="007F6B99" w:rsidP="00263044">
      <w:pPr>
        <w:pStyle w:val="a3"/>
        <w:spacing w:after="120" w:line="240" w:lineRule="auto"/>
        <w:ind w:left="0" w:firstLine="360"/>
        <w:jc w:val="both"/>
        <w:rPr>
          <w:rFonts w:ascii="Times New Roman" w:hAnsi="Times New Roman" w:cs="Times New Roman"/>
          <w:sz w:val="24"/>
          <w:szCs w:val="24"/>
        </w:rPr>
      </w:pPr>
      <w:r w:rsidRPr="009A402F">
        <w:rPr>
          <w:rFonts w:ascii="Times New Roman" w:hAnsi="Times New Roman" w:cs="Times New Roman"/>
          <w:sz w:val="24"/>
          <w:szCs w:val="24"/>
        </w:rPr>
        <w:t>Управляющая компания может осуществлять установку приборов учета и реализацию энергосберегающих мероприятий путем привлечения кредитов или использования лизинговых схем только в случае, если у нее есть возможность осуществить софинансирование (от 15 до 30% в зависимости от банка) и предоставить гарантии, поручительство либо залог.</w:t>
      </w:r>
    </w:p>
    <w:p w:rsidR="007F6B99" w:rsidRPr="009A402F" w:rsidRDefault="007F6B99" w:rsidP="00263044">
      <w:pPr>
        <w:pStyle w:val="a3"/>
        <w:spacing w:after="120" w:line="240" w:lineRule="auto"/>
        <w:ind w:left="0" w:firstLine="709"/>
        <w:jc w:val="both"/>
        <w:rPr>
          <w:rFonts w:ascii="Times New Roman" w:hAnsi="Times New Roman" w:cs="Times New Roman"/>
          <w:sz w:val="24"/>
          <w:szCs w:val="24"/>
        </w:rPr>
      </w:pPr>
      <w:r w:rsidRPr="009A402F">
        <w:rPr>
          <w:rFonts w:ascii="Times New Roman" w:hAnsi="Times New Roman" w:cs="Times New Roman"/>
          <w:sz w:val="24"/>
          <w:szCs w:val="24"/>
        </w:rPr>
        <w:t>Такие возможности отсутствуют у большинства управляющих компаний, работающих на территории Пушкинского муниципального района.</w:t>
      </w:r>
    </w:p>
    <w:p w:rsidR="007F6B99" w:rsidRPr="009A402F" w:rsidRDefault="007F6B99" w:rsidP="00263044">
      <w:pPr>
        <w:pStyle w:val="a3"/>
        <w:spacing w:after="120" w:line="240" w:lineRule="auto"/>
        <w:ind w:left="0" w:firstLine="709"/>
        <w:jc w:val="both"/>
        <w:rPr>
          <w:rFonts w:ascii="Times New Roman" w:hAnsi="Times New Roman" w:cs="Times New Roman"/>
          <w:sz w:val="24"/>
          <w:szCs w:val="24"/>
        </w:rPr>
      </w:pPr>
      <w:r w:rsidRPr="009A402F">
        <w:rPr>
          <w:rFonts w:ascii="Times New Roman" w:hAnsi="Times New Roman" w:cs="Times New Roman"/>
          <w:sz w:val="24"/>
          <w:szCs w:val="24"/>
        </w:rPr>
        <w:t xml:space="preserve"> Отдельным управляющим компаниям, которые могут обеспечить софинансирование, целесообразно ориентироваться на кредит в рамках программы поддержки малого бизнеса. У них имеется возможность получить гарантии в фонде поддержки малого бизнеса, а кредит – через местный банк, который сможет получить кредит на поддержку малого бизнеса в Российском банке развития. </w:t>
      </w:r>
    </w:p>
    <w:p w:rsidR="007F6B99" w:rsidRPr="009A402F" w:rsidRDefault="007F6B99" w:rsidP="00263044">
      <w:pPr>
        <w:pStyle w:val="a3"/>
        <w:spacing w:after="120" w:line="240" w:lineRule="auto"/>
        <w:ind w:left="0" w:firstLine="709"/>
        <w:jc w:val="both"/>
        <w:rPr>
          <w:rFonts w:ascii="Times New Roman" w:hAnsi="Times New Roman" w:cs="Times New Roman"/>
          <w:sz w:val="24"/>
          <w:szCs w:val="24"/>
        </w:rPr>
      </w:pPr>
      <w:r w:rsidRPr="009A402F">
        <w:rPr>
          <w:rFonts w:ascii="Times New Roman" w:hAnsi="Times New Roman" w:cs="Times New Roman"/>
          <w:sz w:val="24"/>
          <w:szCs w:val="24"/>
        </w:rPr>
        <w:t>Большинство управляющих компаний не сможет также использовать схему лизинга, поскольку в ней также присутствует обязательное первоначальное финансирование в размере не менее 20% стоимости оборудования. Кроме того, придется финансировать монтаж приборов учета и установку энергосберегающего оборудования, что составит примерно 40% от общих затрат.</w:t>
      </w:r>
    </w:p>
    <w:p w:rsidR="007F6B99" w:rsidRPr="009A402F" w:rsidRDefault="007F6B99" w:rsidP="00263044">
      <w:pPr>
        <w:pStyle w:val="a3"/>
        <w:spacing w:after="120" w:line="240" w:lineRule="auto"/>
        <w:ind w:left="0" w:firstLine="709"/>
        <w:jc w:val="both"/>
        <w:rPr>
          <w:rFonts w:ascii="Times New Roman" w:hAnsi="Times New Roman" w:cs="Times New Roman"/>
          <w:sz w:val="24"/>
          <w:szCs w:val="24"/>
        </w:rPr>
      </w:pPr>
    </w:p>
    <w:p w:rsidR="007F6B99" w:rsidRPr="009A402F" w:rsidRDefault="007F6B99" w:rsidP="00263044">
      <w:pPr>
        <w:spacing w:after="120" w:line="240" w:lineRule="auto"/>
        <w:ind w:firstLine="567"/>
        <w:jc w:val="both"/>
        <w:rPr>
          <w:rFonts w:ascii="Times New Roman" w:hAnsi="Times New Roman" w:cs="Times New Roman"/>
          <w:b/>
          <w:bCs/>
          <w:sz w:val="26"/>
          <w:szCs w:val="26"/>
        </w:rPr>
      </w:pPr>
      <w:r w:rsidRPr="009A402F">
        <w:rPr>
          <w:rFonts w:ascii="Times New Roman" w:hAnsi="Times New Roman" w:cs="Times New Roman"/>
          <w:b/>
          <w:bCs/>
          <w:sz w:val="26"/>
          <w:szCs w:val="26"/>
        </w:rPr>
        <w:t>Ресурсоснабжающие организации</w:t>
      </w:r>
    </w:p>
    <w:p w:rsidR="007F6B99" w:rsidRPr="009A402F" w:rsidRDefault="007F6B99" w:rsidP="00263044">
      <w:pPr>
        <w:spacing w:after="120" w:line="240" w:lineRule="auto"/>
        <w:ind w:firstLine="567"/>
        <w:jc w:val="both"/>
        <w:rPr>
          <w:rFonts w:ascii="Times New Roman" w:hAnsi="Times New Roman" w:cs="Times New Roman"/>
          <w:sz w:val="24"/>
          <w:szCs w:val="24"/>
        </w:rPr>
      </w:pPr>
      <w:r w:rsidRPr="009A402F">
        <w:rPr>
          <w:rFonts w:ascii="Times New Roman" w:hAnsi="Times New Roman" w:cs="Times New Roman"/>
          <w:sz w:val="24"/>
          <w:szCs w:val="24"/>
        </w:rPr>
        <w:t>В соответствии с законом «Об энергосбережении…», ресурсоснабжающие организации могут, а с 1 января 2013 года должны организовать установку приборов учета в многоквартирных домах за свой счет с отнесением затрат на собственников жилья и обязательством (по закону) собственников выплачивать стоимость приборов учета в течение 5 лет с учетом процентной ставки, равной ставке рефинансирования Центрального Банка РФ или выше, если разница со ставкой ЦБ компенсируется из бюджета.</w:t>
      </w:r>
    </w:p>
    <w:p w:rsidR="007F6B99" w:rsidRPr="009A402F" w:rsidRDefault="007F6B99" w:rsidP="00263044">
      <w:pPr>
        <w:spacing w:after="120" w:line="240" w:lineRule="auto"/>
        <w:ind w:firstLine="567"/>
        <w:jc w:val="both"/>
        <w:rPr>
          <w:rFonts w:ascii="Times New Roman" w:hAnsi="Times New Roman" w:cs="Times New Roman"/>
          <w:sz w:val="24"/>
          <w:szCs w:val="24"/>
        </w:rPr>
      </w:pPr>
      <w:r w:rsidRPr="009A402F">
        <w:rPr>
          <w:rFonts w:ascii="Times New Roman" w:hAnsi="Times New Roman" w:cs="Times New Roman"/>
          <w:sz w:val="24"/>
          <w:szCs w:val="24"/>
        </w:rPr>
        <w:t>Кроме того, ресурсоснабжающие организации могут включать условия договора энергосервиса в договоры ресурсоснабжения с многоквартирными домами, что позволит им реализовать энергосберегающие мероприятия и вернуть вложенные средства за счет экономии ресурсов.</w:t>
      </w:r>
    </w:p>
    <w:p w:rsidR="007F6B99" w:rsidRPr="009A402F" w:rsidRDefault="007F6B99" w:rsidP="00263044">
      <w:pPr>
        <w:spacing w:after="120" w:line="240" w:lineRule="auto"/>
        <w:ind w:firstLine="567"/>
        <w:jc w:val="both"/>
        <w:rPr>
          <w:rFonts w:ascii="Times New Roman" w:hAnsi="Times New Roman" w:cs="Times New Roman"/>
          <w:sz w:val="24"/>
          <w:szCs w:val="24"/>
        </w:rPr>
      </w:pPr>
      <w:r w:rsidRPr="009A402F">
        <w:rPr>
          <w:rFonts w:ascii="Times New Roman" w:hAnsi="Times New Roman" w:cs="Times New Roman"/>
          <w:sz w:val="24"/>
          <w:szCs w:val="24"/>
        </w:rPr>
        <w:t>Это позволяет широко использовать возможности ресурсоснабжающих организаций по установке приборов учета и реализации энергосберегающих мероприятий в многоквартирных домах.</w:t>
      </w:r>
    </w:p>
    <w:p w:rsidR="007F6B99" w:rsidRPr="009A402F" w:rsidRDefault="007F6B99" w:rsidP="00263044">
      <w:pPr>
        <w:spacing w:after="120" w:line="240" w:lineRule="auto"/>
        <w:ind w:firstLine="567"/>
        <w:jc w:val="both"/>
        <w:rPr>
          <w:rFonts w:ascii="Times New Roman" w:hAnsi="Times New Roman" w:cs="Times New Roman"/>
          <w:sz w:val="24"/>
          <w:szCs w:val="24"/>
        </w:rPr>
      </w:pPr>
      <w:r w:rsidRPr="009A402F">
        <w:rPr>
          <w:rFonts w:ascii="Times New Roman" w:hAnsi="Times New Roman" w:cs="Times New Roman"/>
          <w:sz w:val="24"/>
          <w:szCs w:val="24"/>
        </w:rPr>
        <w:lastRenderedPageBreak/>
        <w:t>При этом сама ресурсоснабжающая организация может использовать как кредитные ресурсы, так и схему лизинга или товарного кредита. В том числе могут быть использованы и кредиты по программе малого бизнеса при специальной организации этого проекта, что позволяет снизить стоимость привлеченных средств на 2-3% в год.</w:t>
      </w:r>
    </w:p>
    <w:p w:rsidR="007F6B99" w:rsidRPr="009A402F" w:rsidRDefault="007F6B99" w:rsidP="00263044">
      <w:pPr>
        <w:spacing w:after="120" w:line="240" w:lineRule="auto"/>
        <w:ind w:firstLine="567"/>
        <w:jc w:val="both"/>
        <w:rPr>
          <w:rFonts w:ascii="Times New Roman" w:hAnsi="Times New Roman" w:cs="Times New Roman"/>
          <w:sz w:val="24"/>
          <w:szCs w:val="24"/>
        </w:rPr>
      </w:pPr>
      <w:r w:rsidRPr="009A402F">
        <w:rPr>
          <w:rFonts w:ascii="Times New Roman" w:hAnsi="Times New Roman" w:cs="Times New Roman"/>
          <w:sz w:val="24"/>
          <w:szCs w:val="24"/>
        </w:rPr>
        <w:t>Основной проблемой при привлечении кредитов или лизинга является необходимость обеспечения софинансирования (от 15 до 30% стоимости мероприятия), а при схеме лизинга – и осуществление монтажных работ за свой счет. Кроме тог, для привлечения кредитов по-прежнему встает вопрос о гарантиях, поручительствах или залогах.</w:t>
      </w:r>
    </w:p>
    <w:p w:rsidR="007F6B99" w:rsidRPr="009A402F" w:rsidRDefault="007F6B99" w:rsidP="00263044">
      <w:pPr>
        <w:spacing w:after="120" w:line="240" w:lineRule="auto"/>
        <w:ind w:firstLine="567"/>
        <w:jc w:val="both"/>
        <w:rPr>
          <w:rFonts w:ascii="Times New Roman" w:hAnsi="Times New Roman" w:cs="Times New Roman"/>
          <w:sz w:val="24"/>
          <w:szCs w:val="24"/>
        </w:rPr>
      </w:pPr>
    </w:p>
    <w:p w:rsidR="007F6B99" w:rsidRPr="009A402F" w:rsidRDefault="007F6B99" w:rsidP="00263044">
      <w:pPr>
        <w:spacing w:after="120" w:line="240" w:lineRule="auto"/>
        <w:jc w:val="both"/>
        <w:rPr>
          <w:rFonts w:ascii="Times New Roman" w:hAnsi="Times New Roman" w:cs="Times New Roman"/>
          <w:b/>
          <w:bCs/>
          <w:sz w:val="26"/>
          <w:szCs w:val="26"/>
        </w:rPr>
      </w:pPr>
      <w:r w:rsidRPr="009A402F">
        <w:rPr>
          <w:rFonts w:ascii="Times New Roman" w:hAnsi="Times New Roman" w:cs="Times New Roman"/>
          <w:sz w:val="26"/>
          <w:szCs w:val="26"/>
        </w:rPr>
        <w:tab/>
      </w:r>
      <w:r w:rsidRPr="009A402F">
        <w:rPr>
          <w:rFonts w:ascii="Times New Roman" w:hAnsi="Times New Roman" w:cs="Times New Roman"/>
          <w:b/>
          <w:bCs/>
          <w:sz w:val="26"/>
          <w:szCs w:val="26"/>
        </w:rPr>
        <w:t>Энергосервисные компании</w:t>
      </w:r>
    </w:p>
    <w:p w:rsidR="007F6B99" w:rsidRPr="009A402F" w:rsidRDefault="007F6B99" w:rsidP="00263044">
      <w:pPr>
        <w:spacing w:after="120" w:line="240" w:lineRule="auto"/>
        <w:jc w:val="both"/>
        <w:rPr>
          <w:rFonts w:ascii="Times New Roman" w:hAnsi="Times New Roman" w:cs="Times New Roman"/>
          <w:sz w:val="24"/>
          <w:szCs w:val="24"/>
        </w:rPr>
      </w:pPr>
      <w:r w:rsidRPr="009A402F">
        <w:rPr>
          <w:rFonts w:ascii="Times New Roman" w:hAnsi="Times New Roman" w:cs="Times New Roman"/>
          <w:sz w:val="26"/>
          <w:szCs w:val="26"/>
        </w:rPr>
        <w:tab/>
      </w:r>
      <w:r w:rsidRPr="009A402F">
        <w:rPr>
          <w:rFonts w:ascii="Times New Roman" w:hAnsi="Times New Roman" w:cs="Times New Roman"/>
          <w:sz w:val="24"/>
          <w:szCs w:val="24"/>
        </w:rPr>
        <w:t>В последнее время создано некоторое количество энергосервисных компаний, основная деятельность которых заключается в проведении энергетических обследований, формировании конкретных программ по установке приборов учета и реализации энергосберегающих мероприятий, заключении договоров энергосервиса с потребителями, реализации самих мероприятий и далее техническая поддержка при эксплуатации до окончания срока действия энергосервисного контракта.</w:t>
      </w:r>
    </w:p>
    <w:p w:rsidR="007F6B99" w:rsidRPr="009A402F" w:rsidRDefault="007F6B99" w:rsidP="00263044">
      <w:pPr>
        <w:spacing w:after="120" w:line="240" w:lineRule="auto"/>
        <w:jc w:val="both"/>
        <w:rPr>
          <w:rFonts w:ascii="Times New Roman" w:hAnsi="Times New Roman" w:cs="Times New Roman"/>
          <w:sz w:val="24"/>
          <w:szCs w:val="24"/>
        </w:rPr>
      </w:pPr>
      <w:r w:rsidRPr="009A402F">
        <w:rPr>
          <w:rFonts w:ascii="Times New Roman" w:hAnsi="Times New Roman" w:cs="Times New Roman"/>
          <w:sz w:val="24"/>
          <w:szCs w:val="24"/>
        </w:rPr>
        <w:tab/>
        <w:t xml:space="preserve">Наиболее важной составляющей в отношениях с энергосервисной компанией является определение условий энергосервисного контракта, поскольку в нем есть много условий, позволяющих той или иной стороне обеспечить собственные интересы за счет другой стороны. </w:t>
      </w:r>
    </w:p>
    <w:p w:rsidR="007F6B99" w:rsidRPr="009A402F" w:rsidRDefault="007F6B99" w:rsidP="00263044">
      <w:pPr>
        <w:spacing w:after="120" w:line="240" w:lineRule="auto"/>
        <w:ind w:firstLine="708"/>
        <w:jc w:val="both"/>
        <w:rPr>
          <w:rFonts w:ascii="Times New Roman" w:hAnsi="Times New Roman" w:cs="Times New Roman"/>
          <w:sz w:val="24"/>
          <w:szCs w:val="24"/>
        </w:rPr>
      </w:pPr>
      <w:r w:rsidRPr="009A402F">
        <w:rPr>
          <w:rFonts w:ascii="Times New Roman" w:hAnsi="Times New Roman" w:cs="Times New Roman"/>
          <w:sz w:val="24"/>
          <w:szCs w:val="24"/>
        </w:rPr>
        <w:t>Ключевыми моментами в контракте являются:</w:t>
      </w:r>
    </w:p>
    <w:p w:rsidR="007F6B99" w:rsidRPr="009A402F" w:rsidRDefault="007F6B99" w:rsidP="00263044">
      <w:pPr>
        <w:spacing w:after="120" w:line="240" w:lineRule="auto"/>
        <w:jc w:val="both"/>
        <w:rPr>
          <w:rFonts w:ascii="Times New Roman" w:hAnsi="Times New Roman" w:cs="Times New Roman"/>
          <w:sz w:val="24"/>
          <w:szCs w:val="24"/>
        </w:rPr>
      </w:pPr>
      <w:r w:rsidRPr="009A402F">
        <w:rPr>
          <w:rFonts w:ascii="Times New Roman" w:hAnsi="Times New Roman" w:cs="Times New Roman"/>
          <w:sz w:val="24"/>
          <w:szCs w:val="24"/>
        </w:rPr>
        <w:t>- определение начальных условий, на базе которых затем будет рассчитываться экономия ресурсов,</w:t>
      </w:r>
    </w:p>
    <w:p w:rsidR="007F6B99" w:rsidRPr="009A402F" w:rsidRDefault="007F6B99" w:rsidP="00263044">
      <w:pPr>
        <w:spacing w:after="120" w:line="240" w:lineRule="auto"/>
        <w:jc w:val="both"/>
        <w:rPr>
          <w:rFonts w:ascii="Times New Roman" w:hAnsi="Times New Roman" w:cs="Times New Roman"/>
          <w:sz w:val="24"/>
          <w:szCs w:val="24"/>
        </w:rPr>
      </w:pPr>
      <w:r w:rsidRPr="009A402F">
        <w:rPr>
          <w:rFonts w:ascii="Times New Roman" w:hAnsi="Times New Roman" w:cs="Times New Roman"/>
          <w:sz w:val="24"/>
          <w:szCs w:val="24"/>
        </w:rPr>
        <w:t>- определение сроков окупаемости реализуемых проектов и установки приборов учета и, соответственно, сроков действия энергосервисного контракта,</w:t>
      </w:r>
    </w:p>
    <w:p w:rsidR="007F6B99" w:rsidRPr="009A402F" w:rsidRDefault="007F6B99" w:rsidP="00263044">
      <w:pPr>
        <w:spacing w:after="120" w:line="240" w:lineRule="auto"/>
        <w:jc w:val="both"/>
        <w:rPr>
          <w:rFonts w:ascii="Times New Roman" w:hAnsi="Times New Roman" w:cs="Times New Roman"/>
          <w:sz w:val="24"/>
          <w:szCs w:val="24"/>
        </w:rPr>
      </w:pPr>
      <w:r w:rsidRPr="009A402F">
        <w:rPr>
          <w:rFonts w:ascii="Times New Roman" w:hAnsi="Times New Roman" w:cs="Times New Roman"/>
          <w:sz w:val="24"/>
          <w:szCs w:val="24"/>
        </w:rPr>
        <w:t>- определение процедуры оценки реальной экономии ресурсов и ее стоимости, из которой осуществляется оплата энергосервисного контракта,</w:t>
      </w:r>
    </w:p>
    <w:p w:rsidR="007F6B99" w:rsidRPr="009A402F" w:rsidRDefault="007F6B99" w:rsidP="00263044">
      <w:pPr>
        <w:spacing w:after="120" w:line="240" w:lineRule="auto"/>
        <w:jc w:val="both"/>
        <w:rPr>
          <w:rFonts w:ascii="Times New Roman" w:hAnsi="Times New Roman" w:cs="Times New Roman"/>
          <w:sz w:val="24"/>
          <w:szCs w:val="24"/>
        </w:rPr>
      </w:pPr>
      <w:r w:rsidRPr="009A402F">
        <w:rPr>
          <w:rFonts w:ascii="Times New Roman" w:hAnsi="Times New Roman" w:cs="Times New Roman"/>
          <w:sz w:val="24"/>
          <w:szCs w:val="24"/>
        </w:rPr>
        <w:t>- определение гарантий (поручительств, залогов) по контракту, если этого требует энергосервисная компания.</w:t>
      </w:r>
    </w:p>
    <w:p w:rsidR="007F6B99" w:rsidRPr="009A402F" w:rsidRDefault="007F6B99" w:rsidP="00263044">
      <w:pPr>
        <w:spacing w:after="120" w:line="240" w:lineRule="auto"/>
        <w:jc w:val="both"/>
        <w:rPr>
          <w:rFonts w:ascii="Times New Roman" w:hAnsi="Times New Roman" w:cs="Times New Roman"/>
          <w:sz w:val="24"/>
          <w:szCs w:val="24"/>
        </w:rPr>
      </w:pPr>
    </w:p>
    <w:p w:rsidR="007F6B99" w:rsidRPr="009A402F" w:rsidRDefault="007F6B99" w:rsidP="00263044">
      <w:pPr>
        <w:spacing w:after="120" w:line="240" w:lineRule="auto"/>
        <w:jc w:val="both"/>
        <w:rPr>
          <w:rFonts w:ascii="Times New Roman" w:hAnsi="Times New Roman" w:cs="Times New Roman"/>
          <w:sz w:val="24"/>
          <w:szCs w:val="24"/>
        </w:rPr>
      </w:pPr>
      <w:r w:rsidRPr="009A402F">
        <w:rPr>
          <w:rFonts w:ascii="Times New Roman" w:hAnsi="Times New Roman" w:cs="Times New Roman"/>
          <w:sz w:val="24"/>
          <w:szCs w:val="24"/>
        </w:rPr>
        <w:tab/>
        <w:t>Для повышения управляемости работы энергосервисной компании, снижения рисков собственников многоквартирных домов по оплате мероприятий, не дающих ожидаемого эффекта, и решения проблемы гарантий, целесообразно создание собственной энергосервисной компании в муниципальном районе (детальнее описана в разделе 5).</w:t>
      </w:r>
    </w:p>
    <w:p w:rsidR="007F6B99" w:rsidRPr="009A402F" w:rsidRDefault="007F6B99" w:rsidP="00263044">
      <w:pPr>
        <w:spacing w:after="120" w:line="240" w:lineRule="auto"/>
        <w:jc w:val="both"/>
        <w:rPr>
          <w:rFonts w:ascii="Times New Roman" w:hAnsi="Times New Roman" w:cs="Times New Roman"/>
          <w:sz w:val="24"/>
          <w:szCs w:val="24"/>
        </w:rPr>
      </w:pPr>
    </w:p>
    <w:p w:rsidR="007F6B99" w:rsidRPr="009A402F" w:rsidRDefault="007F6B99" w:rsidP="00263044">
      <w:pPr>
        <w:spacing w:after="120" w:line="240" w:lineRule="auto"/>
        <w:jc w:val="both"/>
        <w:rPr>
          <w:rFonts w:ascii="Times New Roman" w:hAnsi="Times New Roman" w:cs="Times New Roman"/>
          <w:b/>
          <w:bCs/>
          <w:sz w:val="26"/>
          <w:szCs w:val="26"/>
        </w:rPr>
      </w:pPr>
      <w:r w:rsidRPr="009A402F">
        <w:rPr>
          <w:rFonts w:ascii="Times New Roman" w:hAnsi="Times New Roman" w:cs="Times New Roman"/>
          <w:sz w:val="26"/>
          <w:szCs w:val="26"/>
        </w:rPr>
        <w:tab/>
      </w:r>
      <w:r w:rsidRPr="009A402F">
        <w:rPr>
          <w:rFonts w:ascii="Times New Roman" w:hAnsi="Times New Roman" w:cs="Times New Roman"/>
          <w:b/>
          <w:bCs/>
          <w:sz w:val="26"/>
          <w:szCs w:val="26"/>
        </w:rPr>
        <w:t>Бюджетные средства</w:t>
      </w:r>
    </w:p>
    <w:p w:rsidR="007F6B99" w:rsidRPr="009A402F" w:rsidRDefault="007F6B99" w:rsidP="00263044">
      <w:pPr>
        <w:spacing w:after="120" w:line="240" w:lineRule="auto"/>
        <w:jc w:val="both"/>
        <w:rPr>
          <w:rFonts w:ascii="Times New Roman" w:hAnsi="Times New Roman" w:cs="Times New Roman"/>
          <w:sz w:val="24"/>
          <w:szCs w:val="24"/>
        </w:rPr>
      </w:pPr>
      <w:r w:rsidRPr="009A402F">
        <w:rPr>
          <w:rFonts w:ascii="Times New Roman" w:hAnsi="Times New Roman" w:cs="Times New Roman"/>
          <w:sz w:val="26"/>
          <w:szCs w:val="26"/>
        </w:rPr>
        <w:tab/>
      </w:r>
      <w:r w:rsidRPr="009A402F">
        <w:rPr>
          <w:rFonts w:ascii="Times New Roman" w:hAnsi="Times New Roman" w:cs="Times New Roman"/>
          <w:sz w:val="24"/>
          <w:szCs w:val="24"/>
        </w:rPr>
        <w:t>Согласно ФЗ «Об энергосбережении..», субъект РФ или муниципальное образование вправе предоставлять за счет средств бюджета поддержку отдельным категориям потребителей путем выделения им средств на установку приборов учета используемых энергетических ресурсов, предназначенных для расчетов за используемые энергетические ресурсы. В числе таких отдельных категорий могут быть, например, граждане, которые получают адресную поддержку по оплате услуг ЖКХ, либо собственники домов, которые в первую очередь установят приборы учета, либо любые другие группы потребителей.</w:t>
      </w:r>
    </w:p>
    <w:p w:rsidR="007F6B99" w:rsidRPr="009A402F" w:rsidRDefault="007F6B99" w:rsidP="00263044">
      <w:pPr>
        <w:spacing w:after="120" w:line="240" w:lineRule="auto"/>
        <w:jc w:val="both"/>
        <w:rPr>
          <w:rFonts w:ascii="Times New Roman" w:hAnsi="Times New Roman" w:cs="Times New Roman"/>
          <w:sz w:val="24"/>
          <w:szCs w:val="24"/>
        </w:rPr>
      </w:pPr>
      <w:r w:rsidRPr="009A402F">
        <w:rPr>
          <w:rFonts w:ascii="Times New Roman" w:hAnsi="Times New Roman" w:cs="Times New Roman"/>
          <w:sz w:val="24"/>
          <w:szCs w:val="24"/>
        </w:rPr>
        <w:tab/>
        <w:t>Может быть оказана поддержка всем, установившим поквартирные счетчики, либо управляющим компаниям, осуществившим за свой счет подомовые приборы учета и т.п.</w:t>
      </w:r>
    </w:p>
    <w:p w:rsidR="007F6B99" w:rsidRPr="009A402F" w:rsidRDefault="007F6B99" w:rsidP="00263044">
      <w:pPr>
        <w:pStyle w:val="a3"/>
        <w:numPr>
          <w:ilvl w:val="0"/>
          <w:numId w:val="8"/>
        </w:numPr>
        <w:spacing w:after="120" w:line="240" w:lineRule="auto"/>
        <w:ind w:left="0" w:firstLine="708"/>
        <w:jc w:val="center"/>
        <w:rPr>
          <w:rFonts w:ascii="Times New Roman" w:hAnsi="Times New Roman" w:cs="Times New Roman"/>
          <w:b/>
          <w:bCs/>
          <w:i/>
          <w:iCs/>
          <w:sz w:val="28"/>
          <w:szCs w:val="28"/>
        </w:rPr>
      </w:pPr>
      <w:r w:rsidRPr="009A402F">
        <w:rPr>
          <w:rFonts w:ascii="Times New Roman" w:hAnsi="Times New Roman" w:cs="Times New Roman"/>
          <w:b/>
          <w:bCs/>
          <w:i/>
          <w:iCs/>
          <w:sz w:val="28"/>
          <w:szCs w:val="28"/>
        </w:rPr>
        <w:lastRenderedPageBreak/>
        <w:t>Возможности финансирования установки приборов учета и реализации энергосберегающих мероприятий в бюджетных организациях</w:t>
      </w:r>
    </w:p>
    <w:p w:rsidR="007F6B99" w:rsidRPr="009A402F" w:rsidRDefault="007F6B99" w:rsidP="00263044">
      <w:pPr>
        <w:pStyle w:val="a3"/>
        <w:spacing w:after="120" w:line="240" w:lineRule="auto"/>
        <w:ind w:left="0" w:firstLine="720"/>
        <w:jc w:val="both"/>
        <w:rPr>
          <w:rFonts w:ascii="Times New Roman" w:hAnsi="Times New Roman" w:cs="Times New Roman"/>
          <w:sz w:val="24"/>
          <w:szCs w:val="24"/>
        </w:rPr>
      </w:pPr>
      <w:r w:rsidRPr="009A402F">
        <w:rPr>
          <w:rFonts w:ascii="Times New Roman" w:hAnsi="Times New Roman" w:cs="Times New Roman"/>
          <w:sz w:val="24"/>
          <w:szCs w:val="24"/>
        </w:rPr>
        <w:t>Существуют следующие возможности финансирования установки приборов учета и реализации энергосберегающих мероприятий в бюджетных организациях:</w:t>
      </w:r>
    </w:p>
    <w:p w:rsidR="007F6B99" w:rsidRPr="009A402F" w:rsidRDefault="007F6B99" w:rsidP="00263044">
      <w:pPr>
        <w:pStyle w:val="a3"/>
        <w:spacing w:after="120" w:line="240" w:lineRule="auto"/>
        <w:ind w:left="0" w:firstLine="720"/>
        <w:jc w:val="both"/>
        <w:rPr>
          <w:rFonts w:ascii="Times New Roman" w:hAnsi="Times New Roman" w:cs="Times New Roman"/>
          <w:sz w:val="24"/>
          <w:szCs w:val="24"/>
        </w:rPr>
      </w:pPr>
      <w:r w:rsidRPr="009A402F">
        <w:rPr>
          <w:rFonts w:ascii="Times New Roman" w:hAnsi="Times New Roman" w:cs="Times New Roman"/>
          <w:sz w:val="24"/>
          <w:szCs w:val="24"/>
        </w:rPr>
        <w:t>- за счет бюджета,</w:t>
      </w:r>
    </w:p>
    <w:p w:rsidR="007F6B99" w:rsidRPr="009A402F" w:rsidRDefault="007F6B99" w:rsidP="00263044">
      <w:pPr>
        <w:pStyle w:val="a3"/>
        <w:spacing w:after="120" w:line="240" w:lineRule="auto"/>
        <w:ind w:left="0" w:firstLine="720"/>
        <w:jc w:val="both"/>
        <w:rPr>
          <w:rFonts w:ascii="Times New Roman" w:hAnsi="Times New Roman" w:cs="Times New Roman"/>
          <w:sz w:val="24"/>
          <w:szCs w:val="24"/>
        </w:rPr>
      </w:pPr>
      <w:r w:rsidRPr="009A402F">
        <w:rPr>
          <w:rFonts w:ascii="Times New Roman" w:hAnsi="Times New Roman" w:cs="Times New Roman"/>
          <w:sz w:val="24"/>
          <w:szCs w:val="24"/>
        </w:rPr>
        <w:t>- за счет ресурсоснабжающих организаций,</w:t>
      </w:r>
    </w:p>
    <w:p w:rsidR="007F6B99" w:rsidRPr="009A402F" w:rsidRDefault="007F6B99" w:rsidP="00263044">
      <w:pPr>
        <w:pStyle w:val="a3"/>
        <w:spacing w:after="120" w:line="240" w:lineRule="auto"/>
        <w:ind w:left="0" w:firstLine="720"/>
        <w:jc w:val="both"/>
        <w:rPr>
          <w:rFonts w:ascii="Times New Roman" w:hAnsi="Times New Roman" w:cs="Times New Roman"/>
          <w:sz w:val="24"/>
          <w:szCs w:val="24"/>
        </w:rPr>
      </w:pPr>
      <w:r w:rsidRPr="009A402F">
        <w:rPr>
          <w:rFonts w:ascii="Times New Roman" w:hAnsi="Times New Roman" w:cs="Times New Roman"/>
          <w:sz w:val="24"/>
          <w:szCs w:val="24"/>
        </w:rPr>
        <w:t>- за счет энергосервисных компаний.</w:t>
      </w:r>
    </w:p>
    <w:p w:rsidR="007F6B99" w:rsidRPr="009A402F" w:rsidRDefault="007F6B99" w:rsidP="00263044">
      <w:pPr>
        <w:spacing w:after="120" w:line="240" w:lineRule="auto"/>
        <w:jc w:val="both"/>
        <w:rPr>
          <w:rFonts w:ascii="Times New Roman" w:hAnsi="Times New Roman" w:cs="Times New Roman"/>
          <w:b/>
          <w:bCs/>
          <w:sz w:val="26"/>
          <w:szCs w:val="26"/>
        </w:rPr>
      </w:pPr>
      <w:r w:rsidRPr="009A402F">
        <w:rPr>
          <w:rFonts w:ascii="Times New Roman" w:hAnsi="Times New Roman" w:cs="Times New Roman"/>
          <w:sz w:val="26"/>
          <w:szCs w:val="26"/>
        </w:rPr>
        <w:tab/>
      </w:r>
      <w:r w:rsidRPr="009A402F">
        <w:rPr>
          <w:rFonts w:ascii="Times New Roman" w:hAnsi="Times New Roman" w:cs="Times New Roman"/>
          <w:b/>
          <w:bCs/>
          <w:sz w:val="26"/>
          <w:szCs w:val="26"/>
        </w:rPr>
        <w:t>Бюджетные средства</w:t>
      </w:r>
    </w:p>
    <w:p w:rsidR="007F6B99" w:rsidRPr="009A402F" w:rsidRDefault="007F6B99" w:rsidP="00263044">
      <w:pPr>
        <w:spacing w:after="120" w:line="240" w:lineRule="auto"/>
        <w:ind w:firstLine="708"/>
        <w:jc w:val="both"/>
        <w:rPr>
          <w:rFonts w:ascii="Times New Roman" w:hAnsi="Times New Roman" w:cs="Times New Roman"/>
          <w:sz w:val="24"/>
          <w:szCs w:val="24"/>
        </w:rPr>
      </w:pPr>
      <w:r w:rsidRPr="009A402F">
        <w:rPr>
          <w:rFonts w:ascii="Times New Roman" w:hAnsi="Times New Roman" w:cs="Times New Roman"/>
          <w:sz w:val="24"/>
          <w:szCs w:val="24"/>
        </w:rPr>
        <w:t>В бюджете муниципального образования должны быть предусмотрены средства на установку приборов учета (требование законодательства – все бюджетные организации должны быть оснащены приборами учета до 1 января 2011 года) и на реализацию энергосберегающих мероприятий, обеспечивающих в период до 2015 года ежегодное снижение потребления каждого вида коммунального ресурса не менее чем на 3% (за 5 лет не менее чем на 15%).</w:t>
      </w:r>
    </w:p>
    <w:p w:rsidR="007F6B99" w:rsidRPr="009A402F" w:rsidRDefault="007F6B99" w:rsidP="00263044">
      <w:pPr>
        <w:spacing w:after="120" w:line="240" w:lineRule="auto"/>
        <w:ind w:firstLine="708"/>
        <w:jc w:val="both"/>
        <w:rPr>
          <w:rFonts w:ascii="Times New Roman" w:hAnsi="Times New Roman" w:cs="Times New Roman"/>
          <w:sz w:val="24"/>
          <w:szCs w:val="24"/>
        </w:rPr>
      </w:pPr>
      <w:r w:rsidRPr="009A402F">
        <w:rPr>
          <w:rFonts w:ascii="Times New Roman" w:hAnsi="Times New Roman" w:cs="Times New Roman"/>
          <w:sz w:val="24"/>
          <w:szCs w:val="24"/>
        </w:rPr>
        <w:t>Как правило, в течение одного года необходимый объем бюджетных средств даже на установку приборов учета не может быть выделен, поэтому должны быть выделены средства в течение нескольких лет, а для реализации мероприятий привлекаются либо энергосервисные компании, либо ресурсоснабжающие организации.</w:t>
      </w:r>
    </w:p>
    <w:p w:rsidR="007F6B99" w:rsidRPr="009A402F" w:rsidRDefault="007F6B99" w:rsidP="00263044">
      <w:pPr>
        <w:spacing w:after="120" w:line="240" w:lineRule="auto"/>
        <w:ind w:firstLine="567"/>
        <w:jc w:val="both"/>
        <w:rPr>
          <w:rFonts w:ascii="Times New Roman" w:hAnsi="Times New Roman" w:cs="Times New Roman"/>
          <w:b/>
          <w:bCs/>
          <w:sz w:val="26"/>
          <w:szCs w:val="26"/>
        </w:rPr>
      </w:pPr>
      <w:r w:rsidRPr="009A402F">
        <w:rPr>
          <w:rFonts w:ascii="Times New Roman" w:hAnsi="Times New Roman" w:cs="Times New Roman"/>
          <w:b/>
          <w:bCs/>
          <w:sz w:val="26"/>
          <w:szCs w:val="26"/>
        </w:rPr>
        <w:t>Ресурсоснабжающие организации</w:t>
      </w:r>
    </w:p>
    <w:p w:rsidR="007F6B99" w:rsidRPr="009A402F" w:rsidRDefault="007F6B99" w:rsidP="00263044">
      <w:pPr>
        <w:spacing w:after="120" w:line="240" w:lineRule="auto"/>
        <w:ind w:firstLine="567"/>
        <w:jc w:val="both"/>
        <w:rPr>
          <w:rFonts w:ascii="Times New Roman" w:hAnsi="Times New Roman" w:cs="Times New Roman"/>
          <w:sz w:val="24"/>
          <w:szCs w:val="24"/>
        </w:rPr>
      </w:pPr>
      <w:r w:rsidRPr="009A402F">
        <w:rPr>
          <w:rFonts w:ascii="Times New Roman" w:hAnsi="Times New Roman" w:cs="Times New Roman"/>
          <w:sz w:val="24"/>
          <w:szCs w:val="24"/>
        </w:rPr>
        <w:t>В соответствии с законом «Об энергосбережении…», ресурсоснабжающие организации могут, а с 1 января 2012 года должны организовать установку приборов учета в бюджетных организациях за свой счет с отнесением затрат на бюджетную организацию, которая по закону должна оплатить эти затраты.</w:t>
      </w:r>
    </w:p>
    <w:p w:rsidR="007F6B99" w:rsidRPr="009A402F" w:rsidRDefault="007F6B99" w:rsidP="00263044">
      <w:pPr>
        <w:spacing w:after="120" w:line="240" w:lineRule="auto"/>
        <w:ind w:firstLine="567"/>
        <w:jc w:val="both"/>
        <w:rPr>
          <w:rFonts w:ascii="Times New Roman" w:hAnsi="Times New Roman" w:cs="Times New Roman"/>
          <w:sz w:val="24"/>
          <w:szCs w:val="24"/>
        </w:rPr>
      </w:pPr>
      <w:r w:rsidRPr="009A402F">
        <w:rPr>
          <w:rFonts w:ascii="Times New Roman" w:hAnsi="Times New Roman" w:cs="Times New Roman"/>
          <w:sz w:val="24"/>
          <w:szCs w:val="24"/>
        </w:rPr>
        <w:t>Кроме того, ресурсоснабжающие организации могут включать условия договора энергосервиса в договоры ресурсоснабжения с бюджетными организациями, что позволит им реализовать энергосберегающие мероприятия и вернуть вложенные средства за счет экономии ресурсов.</w:t>
      </w:r>
    </w:p>
    <w:p w:rsidR="007F6B99" w:rsidRPr="009A402F" w:rsidRDefault="007F6B99" w:rsidP="00263044">
      <w:pPr>
        <w:spacing w:after="120" w:line="240" w:lineRule="auto"/>
        <w:ind w:firstLine="567"/>
        <w:jc w:val="both"/>
        <w:rPr>
          <w:rFonts w:ascii="Times New Roman" w:hAnsi="Times New Roman" w:cs="Times New Roman"/>
          <w:b/>
          <w:bCs/>
          <w:sz w:val="26"/>
          <w:szCs w:val="26"/>
        </w:rPr>
      </w:pPr>
      <w:r w:rsidRPr="009A402F">
        <w:rPr>
          <w:rFonts w:ascii="Times New Roman" w:hAnsi="Times New Roman" w:cs="Times New Roman"/>
          <w:b/>
          <w:bCs/>
          <w:sz w:val="26"/>
          <w:szCs w:val="26"/>
        </w:rPr>
        <w:t>Энергосервисные компании</w:t>
      </w:r>
    </w:p>
    <w:p w:rsidR="007F6B99" w:rsidRPr="009A402F" w:rsidRDefault="007F6B99" w:rsidP="00263044">
      <w:pPr>
        <w:spacing w:after="120" w:line="240" w:lineRule="auto"/>
        <w:jc w:val="both"/>
        <w:rPr>
          <w:rFonts w:ascii="Times New Roman" w:hAnsi="Times New Roman" w:cs="Times New Roman"/>
          <w:sz w:val="24"/>
          <w:szCs w:val="24"/>
        </w:rPr>
      </w:pPr>
      <w:r w:rsidRPr="009A402F">
        <w:rPr>
          <w:rFonts w:ascii="Times New Roman" w:hAnsi="Times New Roman" w:cs="Times New Roman"/>
          <w:sz w:val="26"/>
          <w:szCs w:val="26"/>
        </w:rPr>
        <w:tab/>
      </w:r>
      <w:r w:rsidRPr="009A402F">
        <w:rPr>
          <w:rFonts w:ascii="Times New Roman" w:hAnsi="Times New Roman" w:cs="Times New Roman"/>
          <w:sz w:val="24"/>
          <w:szCs w:val="24"/>
        </w:rPr>
        <w:t>В августе 2010 года вышло постановление Правительства РФ N 636, регламентирующее условия договора энергосервиса в отношении государственных (муниципальных) нужд. Кроме того, в настоящее время Минэкономики РФ готовит примерную конкурсную документацию для проведения конкурсов на заключение энергосервисных контрактов в отношении бюджетных организаций.</w:t>
      </w:r>
    </w:p>
    <w:p w:rsidR="007F6B99" w:rsidRPr="009A402F" w:rsidRDefault="007F6B99" w:rsidP="00263044">
      <w:pPr>
        <w:spacing w:after="120" w:line="240" w:lineRule="auto"/>
        <w:jc w:val="both"/>
        <w:rPr>
          <w:rFonts w:ascii="Times New Roman" w:hAnsi="Times New Roman" w:cs="Times New Roman"/>
          <w:sz w:val="26"/>
          <w:szCs w:val="26"/>
        </w:rPr>
      </w:pPr>
      <w:r w:rsidRPr="009A402F">
        <w:rPr>
          <w:rFonts w:ascii="Times New Roman" w:hAnsi="Times New Roman" w:cs="Times New Roman"/>
          <w:sz w:val="24"/>
          <w:szCs w:val="24"/>
        </w:rPr>
        <w:tab/>
        <w:t>Однако энергосервисные контракты могут заключаться уже сегодня, поскольку документация Минэкономики носит рекомендательный, а не обязательный характер</w:t>
      </w:r>
      <w:r w:rsidRPr="009A402F">
        <w:rPr>
          <w:rFonts w:ascii="Times New Roman" w:hAnsi="Times New Roman" w:cs="Times New Roman"/>
          <w:sz w:val="26"/>
          <w:szCs w:val="26"/>
        </w:rPr>
        <w:t>.</w:t>
      </w:r>
    </w:p>
    <w:p w:rsidR="007F6B99" w:rsidRPr="009A402F" w:rsidRDefault="007F6B99" w:rsidP="00263044">
      <w:pPr>
        <w:spacing w:after="120" w:line="240" w:lineRule="auto"/>
        <w:jc w:val="both"/>
        <w:rPr>
          <w:rFonts w:ascii="Times New Roman" w:hAnsi="Times New Roman" w:cs="Times New Roman"/>
          <w:sz w:val="26"/>
          <w:szCs w:val="26"/>
        </w:rPr>
      </w:pPr>
    </w:p>
    <w:p w:rsidR="007F6B99" w:rsidRPr="009A402F" w:rsidRDefault="007F6B99" w:rsidP="00263044">
      <w:pPr>
        <w:pStyle w:val="a3"/>
        <w:numPr>
          <w:ilvl w:val="0"/>
          <w:numId w:val="8"/>
        </w:numPr>
        <w:spacing w:after="120" w:line="240" w:lineRule="auto"/>
        <w:ind w:left="0" w:firstLine="708"/>
        <w:jc w:val="center"/>
        <w:rPr>
          <w:rFonts w:ascii="Times New Roman" w:hAnsi="Times New Roman" w:cs="Times New Roman"/>
          <w:b/>
          <w:bCs/>
          <w:i/>
          <w:iCs/>
          <w:sz w:val="28"/>
          <w:szCs w:val="28"/>
        </w:rPr>
      </w:pPr>
      <w:r w:rsidRPr="009A402F">
        <w:rPr>
          <w:rFonts w:ascii="Times New Roman" w:hAnsi="Times New Roman" w:cs="Times New Roman"/>
          <w:b/>
          <w:bCs/>
          <w:i/>
          <w:iCs/>
          <w:sz w:val="28"/>
          <w:szCs w:val="28"/>
        </w:rPr>
        <w:t>Возможности финансирования энергосберегающих мероприятий в городском освещении</w:t>
      </w:r>
    </w:p>
    <w:p w:rsidR="007F6B99" w:rsidRPr="009A402F" w:rsidRDefault="007F6B99" w:rsidP="00263044">
      <w:pPr>
        <w:pStyle w:val="a3"/>
        <w:spacing w:after="120" w:line="240" w:lineRule="auto"/>
        <w:ind w:left="0" w:firstLine="708"/>
        <w:jc w:val="both"/>
        <w:rPr>
          <w:rFonts w:ascii="Times New Roman" w:hAnsi="Times New Roman" w:cs="Times New Roman"/>
          <w:sz w:val="24"/>
          <w:szCs w:val="24"/>
        </w:rPr>
      </w:pPr>
      <w:r w:rsidRPr="009A402F">
        <w:rPr>
          <w:rFonts w:ascii="Times New Roman" w:hAnsi="Times New Roman" w:cs="Times New Roman"/>
          <w:sz w:val="24"/>
          <w:szCs w:val="24"/>
        </w:rPr>
        <w:t>Для финансирования мероприятий в городском освещении можно использовать три основных способа:</w:t>
      </w:r>
    </w:p>
    <w:p w:rsidR="007F6B99" w:rsidRPr="009A402F" w:rsidRDefault="007F6B99" w:rsidP="00263044">
      <w:pPr>
        <w:pStyle w:val="a3"/>
        <w:spacing w:after="120" w:line="240" w:lineRule="auto"/>
        <w:ind w:left="0" w:firstLine="1068"/>
        <w:jc w:val="both"/>
        <w:rPr>
          <w:rFonts w:ascii="Times New Roman" w:hAnsi="Times New Roman" w:cs="Times New Roman"/>
          <w:sz w:val="24"/>
          <w:szCs w:val="24"/>
        </w:rPr>
      </w:pPr>
      <w:r w:rsidRPr="009A402F">
        <w:rPr>
          <w:rFonts w:ascii="Times New Roman" w:hAnsi="Times New Roman" w:cs="Times New Roman"/>
          <w:sz w:val="24"/>
          <w:szCs w:val="24"/>
        </w:rPr>
        <w:t>- самой эксплуатирующей организацией за счет кредитных средств, с заключением договора энергосервиса с муниципальным образованием, в собственности которого находятся городское освещение, и которые из бюджета оплачивают расходы на электроэнергию;</w:t>
      </w:r>
    </w:p>
    <w:p w:rsidR="007F6B99" w:rsidRPr="009A402F" w:rsidRDefault="007F6B99" w:rsidP="00263044">
      <w:pPr>
        <w:pStyle w:val="a3"/>
        <w:spacing w:after="120" w:line="240" w:lineRule="auto"/>
        <w:ind w:left="0" w:firstLine="1068"/>
        <w:jc w:val="both"/>
        <w:rPr>
          <w:rFonts w:ascii="Times New Roman" w:hAnsi="Times New Roman" w:cs="Times New Roman"/>
          <w:sz w:val="24"/>
          <w:szCs w:val="24"/>
        </w:rPr>
      </w:pPr>
      <w:r w:rsidRPr="009A402F">
        <w:rPr>
          <w:rFonts w:ascii="Times New Roman" w:hAnsi="Times New Roman" w:cs="Times New Roman"/>
          <w:sz w:val="24"/>
          <w:szCs w:val="24"/>
        </w:rPr>
        <w:lastRenderedPageBreak/>
        <w:t>- путем заключения договора энергосервиса с энергосервисной компанией,</w:t>
      </w:r>
    </w:p>
    <w:p w:rsidR="007F6B99" w:rsidRPr="009A402F" w:rsidRDefault="007F6B99" w:rsidP="00263044">
      <w:pPr>
        <w:pStyle w:val="a3"/>
        <w:spacing w:after="120" w:line="240" w:lineRule="auto"/>
        <w:ind w:left="0" w:firstLine="1068"/>
        <w:jc w:val="both"/>
        <w:rPr>
          <w:rFonts w:ascii="Times New Roman" w:hAnsi="Times New Roman" w:cs="Times New Roman"/>
          <w:sz w:val="24"/>
          <w:szCs w:val="24"/>
        </w:rPr>
      </w:pPr>
      <w:r w:rsidRPr="009A402F">
        <w:rPr>
          <w:rFonts w:ascii="Times New Roman" w:hAnsi="Times New Roman" w:cs="Times New Roman"/>
          <w:sz w:val="24"/>
          <w:szCs w:val="24"/>
        </w:rPr>
        <w:t>- путем заключения договора энергосервиса с электросбытовой организацией (она за свой счет установит энергосберегающие светильники с оплатой из сэкономленной электроэнергии, при этом оплата бюджета за электроэнергию должна сохраниться на протяжении действия договора энергосервиса).</w:t>
      </w:r>
    </w:p>
    <w:p w:rsidR="007F6B99" w:rsidRPr="009A402F" w:rsidRDefault="007F6B99" w:rsidP="00263044">
      <w:pPr>
        <w:pStyle w:val="a3"/>
        <w:spacing w:after="120" w:line="240" w:lineRule="auto"/>
        <w:ind w:left="1068"/>
        <w:jc w:val="both"/>
        <w:rPr>
          <w:rFonts w:ascii="Times New Roman" w:hAnsi="Times New Roman" w:cs="Times New Roman"/>
          <w:sz w:val="26"/>
          <w:szCs w:val="26"/>
        </w:rPr>
      </w:pPr>
    </w:p>
    <w:p w:rsidR="007F6B99" w:rsidRPr="009A402F" w:rsidRDefault="007F6B99" w:rsidP="00263044">
      <w:pPr>
        <w:pStyle w:val="a3"/>
        <w:numPr>
          <w:ilvl w:val="0"/>
          <w:numId w:val="8"/>
        </w:numPr>
        <w:spacing w:after="120" w:line="240" w:lineRule="auto"/>
        <w:jc w:val="center"/>
        <w:rPr>
          <w:rFonts w:ascii="Times New Roman" w:hAnsi="Times New Roman" w:cs="Times New Roman"/>
          <w:b/>
          <w:bCs/>
          <w:i/>
          <w:iCs/>
          <w:sz w:val="28"/>
          <w:szCs w:val="28"/>
        </w:rPr>
      </w:pPr>
      <w:r w:rsidRPr="009A402F">
        <w:rPr>
          <w:rFonts w:ascii="Times New Roman" w:hAnsi="Times New Roman" w:cs="Times New Roman"/>
          <w:b/>
          <w:bCs/>
          <w:i/>
          <w:iCs/>
          <w:sz w:val="28"/>
          <w:szCs w:val="28"/>
        </w:rPr>
        <w:t>Создание собственной энергосервисной компании</w:t>
      </w:r>
    </w:p>
    <w:p w:rsidR="007F6B99" w:rsidRPr="009A402F" w:rsidRDefault="007F6B99" w:rsidP="00263044">
      <w:pPr>
        <w:spacing w:after="120" w:line="240" w:lineRule="auto"/>
        <w:jc w:val="both"/>
        <w:rPr>
          <w:rFonts w:ascii="Times New Roman" w:hAnsi="Times New Roman" w:cs="Times New Roman"/>
          <w:sz w:val="24"/>
          <w:szCs w:val="24"/>
        </w:rPr>
      </w:pPr>
    </w:p>
    <w:p w:rsidR="007F6B99" w:rsidRPr="009A402F" w:rsidRDefault="007F6B99" w:rsidP="00263044">
      <w:pPr>
        <w:spacing w:after="120" w:line="240" w:lineRule="auto"/>
        <w:ind w:firstLine="708"/>
        <w:jc w:val="both"/>
        <w:rPr>
          <w:rFonts w:ascii="Times New Roman" w:hAnsi="Times New Roman" w:cs="Times New Roman"/>
          <w:sz w:val="24"/>
          <w:szCs w:val="24"/>
        </w:rPr>
      </w:pPr>
      <w:r w:rsidRPr="009A402F">
        <w:rPr>
          <w:rFonts w:ascii="Times New Roman" w:hAnsi="Times New Roman" w:cs="Times New Roman"/>
          <w:sz w:val="24"/>
          <w:szCs w:val="24"/>
        </w:rPr>
        <w:t>Для снижения рисков организаций, работающих в муниципальном образовании, при установке приборов учета и реализации энергосберегающих мероприятий, а также для развития малого бизнеса рекомендуется создать собственную энергосервисную компанию в Пушкинском муниципальном районе.</w:t>
      </w:r>
    </w:p>
    <w:p w:rsidR="007F6B99" w:rsidRPr="009A402F" w:rsidRDefault="007F6B99" w:rsidP="00263044">
      <w:pPr>
        <w:spacing w:after="120" w:line="240" w:lineRule="auto"/>
        <w:ind w:firstLine="708"/>
        <w:jc w:val="both"/>
        <w:rPr>
          <w:rFonts w:ascii="Times New Roman" w:hAnsi="Times New Roman" w:cs="Times New Roman"/>
          <w:sz w:val="24"/>
          <w:szCs w:val="24"/>
        </w:rPr>
      </w:pPr>
      <w:r w:rsidRPr="009A402F">
        <w:rPr>
          <w:rFonts w:ascii="Times New Roman" w:hAnsi="Times New Roman" w:cs="Times New Roman"/>
          <w:sz w:val="24"/>
          <w:szCs w:val="24"/>
        </w:rPr>
        <w:t xml:space="preserve">Наиболее эффективный вариант ее создания – за счет участия в ней всех ресурсоснабжающих организаций, всех или части управляющих компаний, а также (в небольшой части, до 25%) – бюджета муниципального образования. </w:t>
      </w:r>
    </w:p>
    <w:p w:rsidR="007F6B99" w:rsidRPr="009A402F" w:rsidRDefault="007F6B99" w:rsidP="00263044">
      <w:pPr>
        <w:spacing w:after="120" w:line="240" w:lineRule="auto"/>
        <w:ind w:firstLine="708"/>
        <w:jc w:val="both"/>
        <w:rPr>
          <w:rFonts w:ascii="Times New Roman" w:hAnsi="Times New Roman" w:cs="Times New Roman"/>
          <w:sz w:val="24"/>
          <w:szCs w:val="24"/>
        </w:rPr>
      </w:pPr>
      <w:r w:rsidRPr="009A402F">
        <w:rPr>
          <w:rFonts w:ascii="Times New Roman" w:hAnsi="Times New Roman" w:cs="Times New Roman"/>
          <w:sz w:val="24"/>
          <w:szCs w:val="24"/>
        </w:rPr>
        <w:t>В этом случае, с одной стороны, будет оказана поддержка со стороны бюджета, с другой – остается возможность привлечения кредитов и гарантий по программе поддержки малого (среднего) бизнеса, что позволяет удешевить привлекаемые средства.</w:t>
      </w:r>
    </w:p>
    <w:p w:rsidR="007F6B99" w:rsidRPr="009A402F" w:rsidRDefault="007F6B99" w:rsidP="00263044">
      <w:pPr>
        <w:spacing w:after="120" w:line="240" w:lineRule="auto"/>
        <w:ind w:firstLine="708"/>
        <w:jc w:val="both"/>
        <w:rPr>
          <w:rFonts w:ascii="Times New Roman" w:hAnsi="Times New Roman" w:cs="Times New Roman"/>
          <w:sz w:val="24"/>
          <w:szCs w:val="24"/>
        </w:rPr>
      </w:pPr>
      <w:r w:rsidRPr="009A402F">
        <w:rPr>
          <w:rFonts w:ascii="Times New Roman" w:hAnsi="Times New Roman" w:cs="Times New Roman"/>
          <w:sz w:val="24"/>
          <w:szCs w:val="24"/>
        </w:rPr>
        <w:t xml:space="preserve">Хорошо было бы участие местного банка, который будет далее предоставлять кредиты этой компании (снижает необходимые гарантии). </w:t>
      </w:r>
    </w:p>
    <w:p w:rsidR="007F6B99" w:rsidRPr="009A402F" w:rsidRDefault="007F6B99" w:rsidP="00263044">
      <w:pPr>
        <w:spacing w:after="120" w:line="240" w:lineRule="auto"/>
        <w:ind w:firstLine="708"/>
        <w:jc w:val="both"/>
        <w:rPr>
          <w:rFonts w:ascii="Times New Roman" w:hAnsi="Times New Roman" w:cs="Times New Roman"/>
          <w:sz w:val="24"/>
          <w:szCs w:val="24"/>
        </w:rPr>
      </w:pPr>
      <w:r w:rsidRPr="009A402F">
        <w:rPr>
          <w:rFonts w:ascii="Times New Roman" w:hAnsi="Times New Roman" w:cs="Times New Roman"/>
          <w:sz w:val="24"/>
          <w:szCs w:val="24"/>
        </w:rPr>
        <w:t>Собственная энергосервисная компания могла бы осуществлять энергосбережение в городском освещении (путем заключения договора с организацией электрических сетей, эксплуатирующей городское освещение), участвовать в конкурсах на реализацию энергосберегающих мероприятий и установку приборов учета в бюджетных организациях, а также заключая договоры энергосервиса и установки приборов учета в многоквартирных домах.</w:t>
      </w:r>
    </w:p>
    <w:p w:rsidR="007F6B99" w:rsidRPr="009A402F" w:rsidRDefault="007F6B99" w:rsidP="00263044">
      <w:pPr>
        <w:spacing w:after="120" w:line="240" w:lineRule="auto"/>
        <w:ind w:firstLine="708"/>
        <w:jc w:val="both"/>
        <w:rPr>
          <w:rFonts w:ascii="Times New Roman" w:hAnsi="Times New Roman" w:cs="Times New Roman"/>
          <w:sz w:val="24"/>
          <w:szCs w:val="24"/>
        </w:rPr>
      </w:pPr>
      <w:r w:rsidRPr="009A402F">
        <w:rPr>
          <w:rFonts w:ascii="Times New Roman" w:hAnsi="Times New Roman" w:cs="Times New Roman"/>
          <w:sz w:val="24"/>
          <w:szCs w:val="24"/>
        </w:rPr>
        <w:t>Кроме того, обеспечивая энергосбережение и снижение тепловой нагрузки потребителей, эта компания могла бы стать основой для формирования механизма торговли мощностью для вновь подключаемых потребителей.</w:t>
      </w:r>
    </w:p>
    <w:sectPr w:rsidR="007F6B99" w:rsidRPr="009A402F" w:rsidSect="00FA403E">
      <w:footerReference w:type="default" r:id="rId7"/>
      <w:pgSz w:w="11906" w:h="16838"/>
      <w:pgMar w:top="1134" w:right="850" w:bottom="1134" w:left="1276"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4BB6" w:rsidRDefault="00DF4BB6">
      <w:r>
        <w:separator/>
      </w:r>
    </w:p>
  </w:endnote>
  <w:endnote w:type="continuationSeparator" w:id="1">
    <w:p w:rsidR="00DF4BB6" w:rsidRDefault="00DF4BB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B99" w:rsidRDefault="00A15887" w:rsidP="00BB49F3">
    <w:pPr>
      <w:pStyle w:val="a4"/>
      <w:framePr w:wrap="auto" w:vAnchor="text" w:hAnchor="margin" w:xAlign="right" w:y="1"/>
      <w:rPr>
        <w:rStyle w:val="a6"/>
      </w:rPr>
    </w:pPr>
    <w:r>
      <w:rPr>
        <w:rStyle w:val="a6"/>
      </w:rPr>
      <w:fldChar w:fldCharType="begin"/>
    </w:r>
    <w:r w:rsidR="007F6B99">
      <w:rPr>
        <w:rStyle w:val="a6"/>
      </w:rPr>
      <w:instrText xml:space="preserve">PAGE  </w:instrText>
    </w:r>
    <w:r>
      <w:rPr>
        <w:rStyle w:val="a6"/>
      </w:rPr>
      <w:fldChar w:fldCharType="separate"/>
    </w:r>
    <w:r w:rsidR="009A4830">
      <w:rPr>
        <w:rStyle w:val="a6"/>
        <w:noProof/>
      </w:rPr>
      <w:t>8</w:t>
    </w:r>
    <w:r>
      <w:rPr>
        <w:rStyle w:val="a6"/>
      </w:rPr>
      <w:fldChar w:fldCharType="end"/>
    </w:r>
  </w:p>
  <w:p w:rsidR="007F6B99" w:rsidRDefault="007F6B99" w:rsidP="00FA403E">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4BB6" w:rsidRDefault="00DF4BB6">
      <w:r>
        <w:separator/>
      </w:r>
    </w:p>
  </w:footnote>
  <w:footnote w:type="continuationSeparator" w:id="1">
    <w:p w:rsidR="00DF4BB6" w:rsidRDefault="00DF4B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96040"/>
    <w:multiLevelType w:val="hybridMultilevel"/>
    <w:tmpl w:val="A4AE3D9E"/>
    <w:lvl w:ilvl="0" w:tplc="0419000D">
      <w:start w:val="1"/>
      <w:numFmt w:val="bullet"/>
      <w:lvlText w:val=""/>
      <w:lvlJc w:val="left"/>
      <w:pPr>
        <w:ind w:left="1146" w:hanging="360"/>
      </w:pPr>
      <w:rPr>
        <w:rFonts w:ascii="Wingdings" w:hAnsi="Wingdings"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cs="Wingdings" w:hint="default"/>
      </w:rPr>
    </w:lvl>
    <w:lvl w:ilvl="3" w:tplc="04190001">
      <w:start w:val="1"/>
      <w:numFmt w:val="bullet"/>
      <w:lvlText w:val=""/>
      <w:lvlJc w:val="left"/>
      <w:pPr>
        <w:ind w:left="3306" w:hanging="360"/>
      </w:pPr>
      <w:rPr>
        <w:rFonts w:ascii="Symbol" w:hAnsi="Symbol" w:cs="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cs="Wingdings" w:hint="default"/>
      </w:rPr>
    </w:lvl>
    <w:lvl w:ilvl="6" w:tplc="04190001">
      <w:start w:val="1"/>
      <w:numFmt w:val="bullet"/>
      <w:lvlText w:val=""/>
      <w:lvlJc w:val="left"/>
      <w:pPr>
        <w:ind w:left="5466" w:hanging="360"/>
      </w:pPr>
      <w:rPr>
        <w:rFonts w:ascii="Symbol" w:hAnsi="Symbol" w:cs="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cs="Wingdings" w:hint="default"/>
      </w:rPr>
    </w:lvl>
  </w:abstractNum>
  <w:abstractNum w:abstractNumId="1">
    <w:nsid w:val="0AC8394A"/>
    <w:multiLevelType w:val="multilevel"/>
    <w:tmpl w:val="E812C10A"/>
    <w:lvl w:ilvl="0">
      <w:start w:val="1"/>
      <w:numFmt w:val="decimal"/>
      <w:pStyle w:val="1"/>
      <w:lvlText w:val="%1."/>
      <w:lvlJc w:val="left"/>
      <w:pPr>
        <w:ind w:left="360" w:hanging="360"/>
      </w:pPr>
    </w:lvl>
    <w:lvl w:ilvl="1">
      <w:start w:val="1"/>
      <w:numFmt w:val="decimal"/>
      <w:pStyle w:val="2"/>
      <w:lvlText w:val="%1.%2."/>
      <w:lvlJc w:val="left"/>
      <w:pPr>
        <w:ind w:left="999" w:hanging="432"/>
      </w:pPr>
    </w:lvl>
    <w:lvl w:ilvl="2">
      <w:start w:val="1"/>
      <w:numFmt w:val="decimal"/>
      <w:pStyle w:val="3"/>
      <w:lvlText w:val="%1.%2.%3."/>
      <w:lvlJc w:val="left"/>
      <w:pPr>
        <w:ind w:left="1224" w:hanging="504"/>
      </w:pPr>
    </w:lvl>
    <w:lvl w:ilvl="3">
      <w:start w:val="1"/>
      <w:numFmt w:val="decimal"/>
      <w:pStyle w:va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BAE485D"/>
    <w:multiLevelType w:val="hybridMultilevel"/>
    <w:tmpl w:val="7DC6A10E"/>
    <w:lvl w:ilvl="0" w:tplc="B9242CD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
    <w:nsid w:val="116A49AE"/>
    <w:multiLevelType w:val="hybridMultilevel"/>
    <w:tmpl w:val="CAA49D4A"/>
    <w:lvl w:ilvl="0" w:tplc="04190001">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4">
    <w:nsid w:val="3BC412EE"/>
    <w:multiLevelType w:val="multilevel"/>
    <w:tmpl w:val="587622D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3C0D1026"/>
    <w:multiLevelType w:val="hybridMultilevel"/>
    <w:tmpl w:val="505675FC"/>
    <w:lvl w:ilvl="0" w:tplc="04190001">
      <w:start w:val="1"/>
      <w:numFmt w:val="bullet"/>
      <w:lvlText w:val=""/>
      <w:lvlJc w:val="left"/>
      <w:pPr>
        <w:ind w:left="1146" w:hanging="360"/>
      </w:pPr>
      <w:rPr>
        <w:rFonts w:ascii="Symbol" w:hAnsi="Symbol" w:cs="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cs="Wingdings" w:hint="default"/>
      </w:rPr>
    </w:lvl>
    <w:lvl w:ilvl="3" w:tplc="04190001">
      <w:start w:val="1"/>
      <w:numFmt w:val="bullet"/>
      <w:lvlText w:val=""/>
      <w:lvlJc w:val="left"/>
      <w:pPr>
        <w:ind w:left="3306" w:hanging="360"/>
      </w:pPr>
      <w:rPr>
        <w:rFonts w:ascii="Symbol" w:hAnsi="Symbol" w:cs="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cs="Wingdings" w:hint="default"/>
      </w:rPr>
    </w:lvl>
    <w:lvl w:ilvl="6" w:tplc="04190001">
      <w:start w:val="1"/>
      <w:numFmt w:val="bullet"/>
      <w:lvlText w:val=""/>
      <w:lvlJc w:val="left"/>
      <w:pPr>
        <w:ind w:left="5466" w:hanging="360"/>
      </w:pPr>
      <w:rPr>
        <w:rFonts w:ascii="Symbol" w:hAnsi="Symbol" w:cs="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cs="Wingdings" w:hint="default"/>
      </w:rPr>
    </w:lvl>
  </w:abstractNum>
  <w:abstractNum w:abstractNumId="6">
    <w:nsid w:val="40B63C42"/>
    <w:multiLevelType w:val="hybridMultilevel"/>
    <w:tmpl w:val="5164CAD8"/>
    <w:lvl w:ilvl="0" w:tplc="1982064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7">
    <w:nsid w:val="6C2C1876"/>
    <w:multiLevelType w:val="hybridMultilevel"/>
    <w:tmpl w:val="4288B994"/>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4"/>
  </w:num>
  <w:num w:numId="2">
    <w:abstractNumId w:val="0"/>
  </w:num>
  <w:num w:numId="3">
    <w:abstractNumId w:val="1"/>
  </w:num>
  <w:num w:numId="4">
    <w:abstractNumId w:val="3"/>
  </w:num>
  <w:num w:numId="5">
    <w:abstractNumId w:val="7"/>
  </w:num>
  <w:num w:numId="6">
    <w:abstractNumId w:val="5"/>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4536"/>
    <w:rsid w:val="00037B58"/>
    <w:rsid w:val="000767A3"/>
    <w:rsid w:val="000E12D2"/>
    <w:rsid w:val="00106142"/>
    <w:rsid w:val="0017513F"/>
    <w:rsid w:val="00184348"/>
    <w:rsid w:val="0018545B"/>
    <w:rsid w:val="001A42E5"/>
    <w:rsid w:val="001A4A6A"/>
    <w:rsid w:val="001C0D3A"/>
    <w:rsid w:val="001E3697"/>
    <w:rsid w:val="00246FF9"/>
    <w:rsid w:val="00257B3C"/>
    <w:rsid w:val="00263044"/>
    <w:rsid w:val="002E1E28"/>
    <w:rsid w:val="002F11CB"/>
    <w:rsid w:val="0035347C"/>
    <w:rsid w:val="003A4536"/>
    <w:rsid w:val="003C066C"/>
    <w:rsid w:val="00411E32"/>
    <w:rsid w:val="004967D7"/>
    <w:rsid w:val="004B0458"/>
    <w:rsid w:val="004E2C93"/>
    <w:rsid w:val="00514B12"/>
    <w:rsid w:val="0056344D"/>
    <w:rsid w:val="005F7614"/>
    <w:rsid w:val="00665CAC"/>
    <w:rsid w:val="006B0755"/>
    <w:rsid w:val="006E4B90"/>
    <w:rsid w:val="00737940"/>
    <w:rsid w:val="007F127F"/>
    <w:rsid w:val="007F6B99"/>
    <w:rsid w:val="00822839"/>
    <w:rsid w:val="008352F9"/>
    <w:rsid w:val="008D3F2B"/>
    <w:rsid w:val="009A402F"/>
    <w:rsid w:val="009A4830"/>
    <w:rsid w:val="009D5AA7"/>
    <w:rsid w:val="009F6A14"/>
    <w:rsid w:val="00A043C5"/>
    <w:rsid w:val="00A15887"/>
    <w:rsid w:val="00A21AA4"/>
    <w:rsid w:val="00AC3F2E"/>
    <w:rsid w:val="00B53441"/>
    <w:rsid w:val="00B80980"/>
    <w:rsid w:val="00BB49F3"/>
    <w:rsid w:val="00C044DC"/>
    <w:rsid w:val="00C20810"/>
    <w:rsid w:val="00C75407"/>
    <w:rsid w:val="00C869AF"/>
    <w:rsid w:val="00CE5621"/>
    <w:rsid w:val="00D1499F"/>
    <w:rsid w:val="00D31C3F"/>
    <w:rsid w:val="00DD3366"/>
    <w:rsid w:val="00DF4BB6"/>
    <w:rsid w:val="00E1049B"/>
    <w:rsid w:val="00E31182"/>
    <w:rsid w:val="00E60009"/>
    <w:rsid w:val="00F62DA1"/>
    <w:rsid w:val="00FA2630"/>
    <w:rsid w:val="00FA403E"/>
    <w:rsid w:val="00FB40E3"/>
    <w:rsid w:val="00FC6DE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B58"/>
    <w:pPr>
      <w:spacing w:after="200" w:line="276" w:lineRule="auto"/>
    </w:pPr>
    <w:rPr>
      <w:rFonts w:cs="Calibri"/>
      <w:sz w:val="22"/>
      <w:szCs w:val="22"/>
      <w:lang w:eastAsia="en-US"/>
    </w:rPr>
  </w:style>
  <w:style w:type="paragraph" w:styleId="1">
    <w:name w:val="heading 1"/>
    <w:basedOn w:val="a"/>
    <w:next w:val="a"/>
    <w:link w:val="10"/>
    <w:uiPriority w:val="99"/>
    <w:qFormat/>
    <w:rsid w:val="004967D7"/>
    <w:pPr>
      <w:keepNext/>
      <w:pageBreakBefore/>
      <w:numPr>
        <w:numId w:val="3"/>
      </w:numPr>
      <w:spacing w:before="240" w:after="120" w:line="288" w:lineRule="auto"/>
      <w:outlineLvl w:val="0"/>
    </w:pPr>
    <w:rPr>
      <w:rFonts w:cs="Times New Roman"/>
      <w:b/>
      <w:bCs/>
      <w:kern w:val="32"/>
      <w:sz w:val="28"/>
      <w:szCs w:val="28"/>
      <w:lang w:eastAsia="ru-RU"/>
    </w:rPr>
  </w:style>
  <w:style w:type="paragraph" w:styleId="2">
    <w:name w:val="heading 2"/>
    <w:basedOn w:val="1"/>
    <w:next w:val="a"/>
    <w:link w:val="20"/>
    <w:uiPriority w:val="99"/>
    <w:qFormat/>
    <w:rsid w:val="004967D7"/>
    <w:pPr>
      <w:pageBreakBefore w:val="0"/>
      <w:numPr>
        <w:ilvl w:val="1"/>
      </w:numPr>
      <w:outlineLvl w:val="1"/>
    </w:pPr>
  </w:style>
  <w:style w:type="paragraph" w:styleId="3">
    <w:name w:val="heading 3"/>
    <w:basedOn w:val="2"/>
    <w:next w:val="a"/>
    <w:link w:val="30"/>
    <w:uiPriority w:val="99"/>
    <w:qFormat/>
    <w:rsid w:val="004967D7"/>
    <w:pPr>
      <w:numPr>
        <w:ilvl w:val="2"/>
      </w:numPr>
      <w:outlineLvl w:val="2"/>
    </w:pPr>
    <w:rPr>
      <w:sz w:val="20"/>
      <w:szCs w:val="20"/>
    </w:rPr>
  </w:style>
  <w:style w:type="paragraph" w:styleId="4">
    <w:name w:val="heading 4"/>
    <w:basedOn w:val="3"/>
    <w:next w:val="a"/>
    <w:link w:val="40"/>
    <w:uiPriority w:val="99"/>
    <w:qFormat/>
    <w:rsid w:val="004967D7"/>
    <w:pPr>
      <w:numPr>
        <w:ilvl w:val="3"/>
      </w:num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967D7"/>
    <w:rPr>
      <w:rFonts w:ascii="Times New Roman" w:eastAsia="Times New Roman" w:hAnsi="Times New Roman" w:cs="Times New Roman"/>
      <w:b/>
      <w:bCs/>
      <w:kern w:val="32"/>
      <w:sz w:val="28"/>
      <w:szCs w:val="28"/>
      <w:lang w:val="ru-RU" w:eastAsia="ru-RU"/>
    </w:rPr>
  </w:style>
  <w:style w:type="character" w:customStyle="1" w:styleId="20">
    <w:name w:val="Заголовок 2 Знак"/>
    <w:basedOn w:val="a0"/>
    <w:link w:val="2"/>
    <w:uiPriority w:val="99"/>
    <w:locked/>
    <w:rsid w:val="004967D7"/>
    <w:rPr>
      <w:rFonts w:ascii="Times New Roman" w:eastAsia="Times New Roman" w:hAnsi="Times New Roman" w:cs="Times New Roman"/>
      <w:b/>
      <w:bCs/>
      <w:kern w:val="32"/>
      <w:sz w:val="26"/>
      <w:szCs w:val="26"/>
    </w:rPr>
  </w:style>
  <w:style w:type="character" w:customStyle="1" w:styleId="30">
    <w:name w:val="Заголовок 3 Знак"/>
    <w:basedOn w:val="a0"/>
    <w:link w:val="3"/>
    <w:uiPriority w:val="99"/>
    <w:locked/>
    <w:rsid w:val="004967D7"/>
    <w:rPr>
      <w:rFonts w:ascii="Times New Roman" w:eastAsia="Times New Roman" w:hAnsi="Times New Roman" w:cs="Times New Roman"/>
      <w:b/>
      <w:bCs/>
      <w:kern w:val="32"/>
      <w:sz w:val="20"/>
      <w:szCs w:val="20"/>
    </w:rPr>
  </w:style>
  <w:style w:type="character" w:customStyle="1" w:styleId="40">
    <w:name w:val="Заголовок 4 Знак"/>
    <w:basedOn w:val="a0"/>
    <w:link w:val="4"/>
    <w:uiPriority w:val="99"/>
    <w:locked/>
    <w:rsid w:val="004967D7"/>
    <w:rPr>
      <w:rFonts w:ascii="Times New Roman" w:eastAsia="Times New Roman" w:hAnsi="Times New Roman" w:cs="Times New Roman"/>
      <w:b/>
      <w:bCs/>
      <w:kern w:val="32"/>
      <w:sz w:val="20"/>
      <w:szCs w:val="20"/>
    </w:rPr>
  </w:style>
  <w:style w:type="paragraph" w:styleId="a3">
    <w:name w:val="List Paragraph"/>
    <w:basedOn w:val="a"/>
    <w:uiPriority w:val="99"/>
    <w:qFormat/>
    <w:rsid w:val="003A4536"/>
    <w:pPr>
      <w:ind w:left="720"/>
    </w:pPr>
  </w:style>
  <w:style w:type="paragraph" w:styleId="a4">
    <w:name w:val="footer"/>
    <w:basedOn w:val="a"/>
    <w:link w:val="a5"/>
    <w:uiPriority w:val="99"/>
    <w:rsid w:val="00FA403E"/>
    <w:pPr>
      <w:tabs>
        <w:tab w:val="center" w:pos="4677"/>
        <w:tab w:val="right" w:pos="9355"/>
      </w:tabs>
    </w:pPr>
  </w:style>
  <w:style w:type="character" w:customStyle="1" w:styleId="a5">
    <w:name w:val="Нижний колонтитул Знак"/>
    <w:basedOn w:val="a0"/>
    <w:link w:val="a4"/>
    <w:uiPriority w:val="99"/>
    <w:semiHidden/>
    <w:rsid w:val="00C61FCD"/>
    <w:rPr>
      <w:rFonts w:cs="Calibri"/>
      <w:lang w:eastAsia="en-US"/>
    </w:rPr>
  </w:style>
  <w:style w:type="character" w:styleId="a6">
    <w:name w:val="page number"/>
    <w:basedOn w:val="a0"/>
    <w:uiPriority w:val="99"/>
    <w:rsid w:val="00FA403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3124</Words>
  <Characters>17813</Characters>
  <Application>Microsoft Office Word</Application>
  <DocSecurity>0</DocSecurity>
  <Lines>148</Lines>
  <Paragraphs>41</Paragraphs>
  <ScaleCrop>false</ScaleCrop>
  <Company>Организация</Company>
  <LinksUpToDate>false</LinksUpToDate>
  <CharactersWithSpaces>20896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к постановлению </dc:title>
  <dc:subject/>
  <dc:creator>Пользователь Windows</dc:creator>
  <cp:keywords/>
  <dc:description/>
  <cp:lastModifiedBy>FuckYouBill</cp:lastModifiedBy>
  <cp:revision>5</cp:revision>
  <cp:lastPrinted>2011-10-11T08:55:00Z</cp:lastPrinted>
  <dcterms:created xsi:type="dcterms:W3CDTF">2011-08-30T11:20:00Z</dcterms:created>
  <dcterms:modified xsi:type="dcterms:W3CDTF">2011-10-11T08:57:00Z</dcterms:modified>
</cp:coreProperties>
</file>